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4C" w:rsidRPr="00615ADF" w:rsidRDefault="00E139A9" w:rsidP="00615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557DA" w:rsidRPr="00615ADF">
        <w:rPr>
          <w:b/>
          <w:sz w:val="28"/>
          <w:szCs w:val="28"/>
        </w:rPr>
        <w:t>nnovation Advisory Council for Wales</w:t>
      </w:r>
    </w:p>
    <w:p w:rsidR="00C557DA" w:rsidRPr="00615ADF" w:rsidRDefault="000B57F2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319DE" w:rsidRPr="003319DE">
        <w:rPr>
          <w:b/>
          <w:sz w:val="24"/>
          <w:szCs w:val="24"/>
          <w:vertAlign w:val="superscript"/>
        </w:rPr>
        <w:t>th</w:t>
      </w:r>
      <w:r w:rsidR="003319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 w:rsidR="00937BA6">
        <w:rPr>
          <w:b/>
          <w:sz w:val="24"/>
          <w:szCs w:val="24"/>
        </w:rPr>
        <w:t xml:space="preserve"> 201</w:t>
      </w:r>
      <w:r w:rsidR="00347F80">
        <w:rPr>
          <w:b/>
          <w:sz w:val="24"/>
          <w:szCs w:val="24"/>
        </w:rPr>
        <w:t>9</w:t>
      </w:r>
      <w:r w:rsidR="00937BA6">
        <w:rPr>
          <w:b/>
          <w:sz w:val="24"/>
          <w:szCs w:val="24"/>
        </w:rPr>
        <w:t>,</w:t>
      </w:r>
      <w:r w:rsidR="00C557DA" w:rsidRPr="00615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Space in the City</w:t>
      </w:r>
      <w:r w:rsidR="00564152">
        <w:rPr>
          <w:b/>
          <w:sz w:val="24"/>
          <w:szCs w:val="24"/>
        </w:rPr>
        <w:t>,</w:t>
      </w:r>
      <w:r w:rsidR="006D2930">
        <w:rPr>
          <w:b/>
          <w:sz w:val="24"/>
          <w:szCs w:val="24"/>
        </w:rPr>
        <w:t xml:space="preserve"> Cardiff</w:t>
      </w:r>
      <w:r w:rsidR="00564152">
        <w:rPr>
          <w:b/>
          <w:sz w:val="24"/>
          <w:szCs w:val="24"/>
        </w:rPr>
        <w:t xml:space="preserve"> 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sz w:val="24"/>
          <w:szCs w:val="24"/>
        </w:rPr>
        <w:t>Minutes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Present:</w:t>
      </w:r>
      <w:r>
        <w:tab/>
      </w:r>
      <w:r>
        <w:tab/>
      </w:r>
      <w:r w:rsidR="006C5F5E">
        <w:t xml:space="preserve">David </w:t>
      </w:r>
      <w:proofErr w:type="spellStart"/>
      <w:r w:rsidR="006C5F5E">
        <w:t>Notley</w:t>
      </w:r>
      <w:proofErr w:type="spellEnd"/>
      <w:r w:rsidR="006C5F5E">
        <w:t xml:space="preserve"> (DN)</w:t>
      </w:r>
      <w:r w:rsidR="0014730D">
        <w:t xml:space="preserve"> (</w:t>
      </w:r>
      <w:r w:rsidR="006C5F5E">
        <w:t>co-</w:t>
      </w:r>
      <w:r>
        <w:t>chair)</w:t>
      </w:r>
    </w:p>
    <w:p w:rsidR="000F5F71" w:rsidRDefault="00011751" w:rsidP="00011751">
      <w:pPr>
        <w:spacing w:after="0" w:line="240" w:lineRule="auto"/>
      </w:pPr>
      <w:r>
        <w:tab/>
      </w:r>
      <w:r>
        <w:tab/>
      </w:r>
      <w:r>
        <w:tab/>
      </w:r>
      <w:r w:rsidR="000F5F71">
        <w:t>Andy Middleton (AM)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</w:r>
      <w:r w:rsidR="000F5F71">
        <w:t>Claire Durkin (CD)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</w:r>
      <w:r w:rsidR="00C531A0">
        <w:t>Jon Wood (JW</w:t>
      </w:r>
      <w:r>
        <w:t>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Sue Bale (SB)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Kevin Morgan (KM)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Rob Ashelford (RA)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:rsidR="00C531A0" w:rsidRDefault="00011751" w:rsidP="00347F80">
      <w:pPr>
        <w:spacing w:after="0" w:line="240" w:lineRule="auto"/>
      </w:pPr>
      <w:r>
        <w:t>Apologies:</w:t>
      </w:r>
      <w:r>
        <w:tab/>
      </w:r>
      <w:r>
        <w:tab/>
      </w:r>
      <w:r w:rsidR="00C531A0">
        <w:t xml:space="preserve">Kellie </w:t>
      </w:r>
      <w:proofErr w:type="spellStart"/>
      <w:r w:rsidR="00C531A0">
        <w:t>Beirne</w:t>
      </w:r>
      <w:proofErr w:type="spellEnd"/>
      <w:r w:rsidR="00C531A0">
        <w:t xml:space="preserve"> (KB)</w:t>
      </w:r>
    </w:p>
    <w:p w:rsidR="00022F08" w:rsidRDefault="00347F80" w:rsidP="00C531A0">
      <w:pPr>
        <w:spacing w:after="0" w:line="240" w:lineRule="auto"/>
        <w:ind w:left="1440" w:firstLine="720"/>
      </w:pPr>
      <w:r>
        <w:t>Rhys Thomas (RT)</w:t>
      </w:r>
    </w:p>
    <w:p w:rsidR="003319DE" w:rsidRDefault="003319DE" w:rsidP="00347F80">
      <w:pPr>
        <w:spacing w:after="0" w:line="240" w:lineRule="auto"/>
      </w:pPr>
      <w:r>
        <w:tab/>
      </w:r>
      <w:r>
        <w:tab/>
      </w:r>
      <w:r>
        <w:tab/>
        <w:t>Carol Bell (CB)</w:t>
      </w:r>
    </w:p>
    <w:p w:rsidR="00C531A0" w:rsidRDefault="00C531A0" w:rsidP="00347F80">
      <w:pPr>
        <w:spacing w:after="0" w:line="240" w:lineRule="auto"/>
      </w:pPr>
      <w:r>
        <w:tab/>
      </w:r>
      <w:r>
        <w:tab/>
      </w:r>
      <w:r>
        <w:tab/>
        <w:t>Steve Smith (SS)</w:t>
      </w:r>
    </w:p>
    <w:p w:rsidR="00C531A0" w:rsidRDefault="00C531A0" w:rsidP="00347F80">
      <w:pPr>
        <w:spacing w:after="0" w:line="240" w:lineRule="auto"/>
      </w:pPr>
      <w:r>
        <w:tab/>
      </w:r>
      <w:r>
        <w:tab/>
      </w:r>
      <w:r>
        <w:tab/>
        <w:t>Ian Brotherston (IB)</w:t>
      </w:r>
    </w:p>
    <w:p w:rsidR="00C531A0" w:rsidRDefault="00C531A0" w:rsidP="00347F80">
      <w:pPr>
        <w:spacing w:after="0" w:line="240" w:lineRule="auto"/>
      </w:pPr>
      <w:r>
        <w:tab/>
      </w:r>
      <w:r>
        <w:tab/>
      </w:r>
      <w:r>
        <w:tab/>
        <w:t>Helen Swygart (HS)</w:t>
      </w:r>
    </w:p>
    <w:p w:rsidR="00011751" w:rsidRDefault="00347F80" w:rsidP="00011751">
      <w:pPr>
        <w:spacing w:after="0" w:line="240" w:lineRule="auto"/>
      </w:pPr>
      <w:r>
        <w:tab/>
      </w:r>
      <w:r>
        <w:tab/>
      </w:r>
      <w:r>
        <w:tab/>
      </w:r>
      <w:r w:rsidR="00860AF7">
        <w:tab/>
      </w:r>
      <w:r w:rsidR="00860AF7">
        <w:tab/>
      </w:r>
      <w:r w:rsidR="00860AF7">
        <w:tab/>
      </w:r>
      <w:r w:rsidR="000055B4">
        <w:tab/>
      </w:r>
      <w:r w:rsidR="000055B4">
        <w:tab/>
      </w:r>
      <w:r w:rsidR="000055B4">
        <w:tab/>
      </w:r>
    </w:p>
    <w:p w:rsidR="00011751" w:rsidRDefault="00011751" w:rsidP="00011751">
      <w:pPr>
        <w:spacing w:after="0" w:line="240" w:lineRule="auto"/>
      </w:pPr>
      <w:r>
        <w:t>Secretariat:</w:t>
      </w:r>
      <w:r>
        <w:tab/>
      </w:r>
      <w:r>
        <w:tab/>
      </w:r>
      <w:r w:rsidR="00EA5FCD">
        <w:t xml:space="preserve">Phil Allen </w:t>
      </w:r>
      <w:r>
        <w:t>(</w:t>
      </w:r>
      <w:r w:rsidR="00EA5FCD">
        <w:t>PA</w:t>
      </w:r>
      <w:r>
        <w:t>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</w:r>
      <w:r w:rsidR="00011751">
        <w:t>Philippa Costello (PC)</w:t>
      </w:r>
    </w:p>
    <w:p w:rsidR="00011751" w:rsidRDefault="00011751" w:rsidP="00011751">
      <w:pPr>
        <w:spacing w:after="0" w:line="240" w:lineRule="auto"/>
      </w:pPr>
    </w:p>
    <w:p w:rsidR="00347F80" w:rsidRDefault="00011751" w:rsidP="002804B2">
      <w:pPr>
        <w:spacing w:after="0" w:line="240" w:lineRule="auto"/>
      </w:pPr>
      <w:r>
        <w:t>Guest Speaker</w:t>
      </w:r>
      <w:r w:rsidR="00E425B9">
        <w:t>s</w:t>
      </w:r>
      <w:r>
        <w:t>:</w:t>
      </w:r>
      <w:r>
        <w:tab/>
      </w:r>
      <w:r w:rsidR="00C531A0">
        <w:t>Ann Humble (AH) (WG)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E83CA0">
        <w:tab/>
      </w:r>
      <w:r w:rsidR="00E83CA0"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Agenda item</w:t>
            </w:r>
          </w:p>
        </w:tc>
        <w:tc>
          <w:tcPr>
            <w:tcW w:w="6663" w:type="dxa"/>
          </w:tcPr>
          <w:p w:rsidR="00011751" w:rsidRDefault="00011751" w:rsidP="00425479"/>
        </w:tc>
        <w:tc>
          <w:tcPr>
            <w:tcW w:w="1275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Action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1</w:t>
            </w:r>
          </w:p>
        </w:tc>
        <w:tc>
          <w:tcPr>
            <w:tcW w:w="6663" w:type="dxa"/>
          </w:tcPr>
          <w:p w:rsidR="00011751" w:rsidRPr="0062796B" w:rsidRDefault="00011751" w:rsidP="00A474F5">
            <w:pPr>
              <w:rPr>
                <w:b/>
              </w:rPr>
            </w:pPr>
            <w:r w:rsidRPr="0062796B">
              <w:rPr>
                <w:b/>
              </w:rPr>
              <w:t xml:space="preserve">Welcome </w:t>
            </w:r>
          </w:p>
          <w:p w:rsidR="00011751" w:rsidRDefault="00011751" w:rsidP="00A474F5"/>
          <w:p w:rsidR="00986975" w:rsidRDefault="006C5F5E" w:rsidP="00791E15">
            <w:r>
              <w:t>DN</w:t>
            </w:r>
            <w:r w:rsidR="00C529C0">
              <w:t xml:space="preserve"> welcomed </w:t>
            </w:r>
            <w:r w:rsidR="00B77A28">
              <w:t>council members</w:t>
            </w:r>
            <w:r w:rsidR="00C529C0">
              <w:t xml:space="preserve"> to the </w:t>
            </w:r>
            <w:r w:rsidR="00C531A0">
              <w:t>20</w:t>
            </w:r>
            <w:r w:rsidR="00E83CA0" w:rsidRPr="00E83CA0">
              <w:rPr>
                <w:vertAlign w:val="superscript"/>
              </w:rPr>
              <w:t>th</w:t>
            </w:r>
            <w:r w:rsidR="00E83CA0">
              <w:t xml:space="preserve"> </w:t>
            </w:r>
            <w:r w:rsidR="00C529C0">
              <w:t>IACW meeting.</w:t>
            </w:r>
            <w:r w:rsidR="002E6DF4">
              <w:t xml:space="preserve"> </w:t>
            </w:r>
          </w:p>
          <w:p w:rsidR="00F96973" w:rsidRDefault="00F96973" w:rsidP="00791E15"/>
          <w:p w:rsidR="00986975" w:rsidRDefault="00986975" w:rsidP="00986975">
            <w:r>
              <w:t xml:space="preserve">The minutes of the previous meeting were </w:t>
            </w:r>
            <w:r w:rsidR="00673218">
              <w:t>discussed</w:t>
            </w:r>
            <w:r>
              <w:t>.</w:t>
            </w:r>
            <w:r w:rsidR="00C531A0">
              <w:t xml:space="preserve"> RA </w:t>
            </w:r>
            <w:r w:rsidR="00334B95">
              <w:t xml:space="preserve">provided a brief </w:t>
            </w:r>
            <w:r w:rsidR="00C531A0">
              <w:t>update on the project Y Lab are currently working on measuring innovation in public services in Wales</w:t>
            </w:r>
            <w:r w:rsidR="00334B95">
              <w:t xml:space="preserve">. A </w:t>
            </w:r>
            <w:r w:rsidR="00C531A0">
              <w:t xml:space="preserve">further update </w:t>
            </w:r>
            <w:r w:rsidR="00334B95">
              <w:t xml:space="preserve">will be provided </w:t>
            </w:r>
            <w:r w:rsidR="00C531A0">
              <w:t>after Christmas.</w:t>
            </w:r>
            <w:r>
              <w:t xml:space="preserve"> </w:t>
            </w:r>
          </w:p>
          <w:p w:rsidR="009B6FE9" w:rsidRDefault="009B6FE9" w:rsidP="00986975"/>
          <w:p w:rsidR="009B6FE9" w:rsidRDefault="009B6FE9" w:rsidP="00986975">
            <w:r>
              <w:t xml:space="preserve">DN to </w:t>
            </w:r>
            <w:r w:rsidR="00334B95">
              <w:t xml:space="preserve">follow up on action regarding </w:t>
            </w:r>
            <w:r>
              <w:t>Welsh representation</w:t>
            </w:r>
            <w:r w:rsidR="00151EF6">
              <w:t xml:space="preserve"> </w:t>
            </w:r>
            <w:r>
              <w:t>on UKRI boards.</w:t>
            </w:r>
          </w:p>
          <w:p w:rsidR="009B6FE9" w:rsidRDefault="009B6FE9" w:rsidP="00986975"/>
          <w:p w:rsidR="009B6FE9" w:rsidRDefault="009B6FE9" w:rsidP="00986975">
            <w:r>
              <w:t xml:space="preserve">DN to </w:t>
            </w:r>
            <w:r w:rsidR="00334B95">
              <w:t xml:space="preserve">make contact with </w:t>
            </w:r>
            <w:r w:rsidR="0033071D">
              <w:t>WG department</w:t>
            </w:r>
            <w:r w:rsidR="00334B95">
              <w:t xml:space="preserve"> </w:t>
            </w:r>
            <w:r>
              <w:t>dealing with the new</w:t>
            </w:r>
            <w:r w:rsidR="0033071D">
              <w:t xml:space="preserve"> </w:t>
            </w:r>
            <w:r>
              <w:t xml:space="preserve">International Strategy that is </w:t>
            </w:r>
            <w:r w:rsidR="00334B95">
              <w:t>currently</w:t>
            </w:r>
            <w:r>
              <w:t xml:space="preserve"> out for consultation to find out how IACW can contribute to the call for evidence.</w:t>
            </w:r>
          </w:p>
          <w:p w:rsidR="00624B96" w:rsidRDefault="00624B96" w:rsidP="001F7473"/>
          <w:p w:rsidR="009B6FE9" w:rsidRDefault="009B6FE9" w:rsidP="001F7473">
            <w:r>
              <w:t>The minutes were approved and agreed.</w:t>
            </w:r>
          </w:p>
          <w:p w:rsidR="009B6FE9" w:rsidRDefault="009B6FE9" w:rsidP="001F7473"/>
          <w:p w:rsidR="00B10165" w:rsidRDefault="00B10165" w:rsidP="00D86E3B">
            <w:r>
              <w:t>Council members present were asked to indicate any direct or indirect conflicts of interest in the proposed agenda items</w:t>
            </w:r>
            <w:r w:rsidR="00E20F2B">
              <w:t xml:space="preserve">. </w:t>
            </w:r>
            <w:r w:rsidR="00B02573">
              <w:t>No new interests were recorded.</w:t>
            </w:r>
          </w:p>
          <w:p w:rsidR="00B02573" w:rsidRDefault="00B02573" w:rsidP="00D86E3B"/>
        </w:tc>
        <w:tc>
          <w:tcPr>
            <w:tcW w:w="1275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611DE5" w:rsidRDefault="009B6FE9" w:rsidP="00425479">
            <w:pPr>
              <w:rPr>
                <w:b/>
              </w:rPr>
            </w:pPr>
            <w:r>
              <w:rPr>
                <w:b/>
              </w:rPr>
              <w:t>RA</w:t>
            </w: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57CAA" w:rsidRDefault="009B6FE9" w:rsidP="00425479">
            <w:pPr>
              <w:rPr>
                <w:b/>
              </w:rPr>
            </w:pPr>
            <w:r>
              <w:rPr>
                <w:b/>
              </w:rPr>
              <w:t>DN</w:t>
            </w:r>
          </w:p>
          <w:p w:rsidR="004B7053" w:rsidRDefault="004B7053" w:rsidP="00A666EE">
            <w:pPr>
              <w:rPr>
                <w:b/>
              </w:rPr>
            </w:pPr>
          </w:p>
          <w:p w:rsidR="009B6FE9" w:rsidRDefault="009B6FE9" w:rsidP="00A666EE">
            <w:pPr>
              <w:rPr>
                <w:b/>
              </w:rPr>
            </w:pPr>
          </w:p>
          <w:p w:rsidR="009B6FE9" w:rsidRPr="00B02A8D" w:rsidRDefault="009B6FE9" w:rsidP="00A666EE">
            <w:pPr>
              <w:rPr>
                <w:b/>
              </w:rPr>
            </w:pPr>
            <w:r>
              <w:rPr>
                <w:b/>
              </w:rPr>
              <w:t>DN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2</w:t>
            </w:r>
          </w:p>
        </w:tc>
        <w:tc>
          <w:tcPr>
            <w:tcW w:w="6663" w:type="dxa"/>
          </w:tcPr>
          <w:p w:rsidR="00496E1F" w:rsidRDefault="002F3355" w:rsidP="00897937">
            <w:pPr>
              <w:rPr>
                <w:b/>
              </w:rPr>
            </w:pPr>
            <w:r>
              <w:rPr>
                <w:b/>
              </w:rPr>
              <w:t xml:space="preserve">IACW </w:t>
            </w:r>
            <w:r w:rsidR="009B6FE9">
              <w:rPr>
                <w:b/>
              </w:rPr>
              <w:t>Sub-groups</w:t>
            </w:r>
            <w:r w:rsidR="00E74B72" w:rsidRPr="006C5F5E">
              <w:rPr>
                <w:b/>
              </w:rPr>
              <w:t xml:space="preserve">  </w:t>
            </w:r>
          </w:p>
          <w:p w:rsidR="001A1B69" w:rsidRDefault="001A1B69" w:rsidP="009866AC"/>
          <w:p w:rsidR="00537B1D" w:rsidRDefault="00537B1D" w:rsidP="009866AC">
            <w:r>
              <w:t xml:space="preserve">DN </w:t>
            </w:r>
            <w:r w:rsidR="00D66625">
              <w:t>opened the discussion on</w:t>
            </w:r>
            <w:r>
              <w:t xml:space="preserve"> the sub groups </w:t>
            </w:r>
            <w:r w:rsidR="00D66625">
              <w:t xml:space="preserve">which </w:t>
            </w:r>
            <w:r>
              <w:t>had been propos</w:t>
            </w:r>
            <w:r w:rsidR="00D66625">
              <w:t>ed at the last meeting</w:t>
            </w:r>
            <w:r>
              <w:t>:</w:t>
            </w:r>
          </w:p>
          <w:p w:rsidR="00D26BC3" w:rsidRDefault="00D26BC3" w:rsidP="009866AC"/>
          <w:p w:rsidR="00537B1D" w:rsidRPr="00537B1D" w:rsidRDefault="00537B1D" w:rsidP="00537B1D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 w:rsidRPr="00537B1D">
              <w:rPr>
                <w:rFonts w:ascii="Century Gothic" w:hAnsi="Century Gothic"/>
                <w:sz w:val="20"/>
                <w:szCs w:val="20"/>
              </w:rPr>
              <w:lastRenderedPageBreak/>
              <w:t>Public services – led by RA and supported by IB and SB;</w:t>
            </w:r>
          </w:p>
          <w:p w:rsidR="00537B1D" w:rsidRPr="00537B1D" w:rsidRDefault="00537B1D" w:rsidP="00537B1D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 w:rsidRPr="00537B1D">
              <w:rPr>
                <w:rFonts w:ascii="Century Gothic" w:hAnsi="Century Gothic"/>
                <w:sz w:val="20"/>
                <w:szCs w:val="20"/>
              </w:rPr>
              <w:t>Precision Agriculture – led by AM and supported by</w:t>
            </w:r>
            <w:r w:rsidR="00D6662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37B1D">
              <w:rPr>
                <w:rFonts w:ascii="Century Gothic" w:hAnsi="Century Gothic"/>
                <w:sz w:val="20"/>
                <w:szCs w:val="20"/>
              </w:rPr>
              <w:t>SS and HS;</w:t>
            </w:r>
          </w:p>
          <w:p w:rsidR="00537B1D" w:rsidRPr="00537B1D" w:rsidRDefault="00537B1D" w:rsidP="00537B1D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 w:rsidRPr="00537B1D">
              <w:rPr>
                <w:rFonts w:ascii="Century Gothic" w:hAnsi="Century Gothic"/>
                <w:sz w:val="20"/>
                <w:szCs w:val="20"/>
              </w:rPr>
              <w:t>Sports and the Creative Industries – led by CD and supported by CB and RT.</w:t>
            </w:r>
          </w:p>
          <w:p w:rsidR="00537B1D" w:rsidRDefault="00537B1D" w:rsidP="00537B1D"/>
          <w:p w:rsidR="00537B1D" w:rsidRDefault="00537B1D" w:rsidP="00537B1D">
            <w:r>
              <w:t>DN will sit on each subgroup looking at the cross cutting themes of data and information; networks and collaboration; translation and adoption; and future proofing readiness.</w:t>
            </w:r>
          </w:p>
          <w:p w:rsidR="00537B1D" w:rsidRDefault="00537B1D" w:rsidP="00537B1D"/>
          <w:p w:rsidR="00537B1D" w:rsidRDefault="00537B1D" w:rsidP="00537B1D">
            <w:r>
              <w:t>DN highlighted that terms of reference are needed for each sub group.</w:t>
            </w:r>
          </w:p>
          <w:p w:rsidR="00537B1D" w:rsidRDefault="00537B1D" w:rsidP="00537B1D"/>
          <w:p w:rsidR="00537B1D" w:rsidRDefault="00537B1D" w:rsidP="00537B1D">
            <w:r>
              <w:t>RA fed back to Council on preliminary discussions on the Public Services group</w:t>
            </w:r>
            <w:r w:rsidR="00004411">
              <w:t xml:space="preserve"> which have focussed on what the objectives and key results of the group should be</w:t>
            </w:r>
            <w:r w:rsidR="00D66625">
              <w:t>,</w:t>
            </w:r>
            <w:r w:rsidR="00004411">
              <w:t xml:space="preserve"> what the</w:t>
            </w:r>
            <w:r w:rsidR="00534EEB">
              <w:t xml:space="preserve"> group aim</w:t>
            </w:r>
            <w:r w:rsidR="00004411">
              <w:t xml:space="preserve"> to achieve in the first year and what it will do.</w:t>
            </w:r>
            <w:r>
              <w:t xml:space="preserve"> </w:t>
            </w:r>
            <w:r w:rsidR="00004411">
              <w:t>These include:</w:t>
            </w:r>
          </w:p>
          <w:p w:rsidR="00004411" w:rsidRDefault="00004411" w:rsidP="00537B1D"/>
          <w:p w:rsidR="00004411" w:rsidRPr="00004411" w:rsidRDefault="00004411" w:rsidP="0000441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004411">
              <w:rPr>
                <w:rFonts w:ascii="Century Gothic" w:hAnsi="Century Gothic"/>
                <w:sz w:val="20"/>
                <w:szCs w:val="20"/>
              </w:rPr>
              <w:t>Creating and improving conditions to maximise the benefits of innovation in public services in Wales which they will face over the next year;</w:t>
            </w:r>
          </w:p>
          <w:p w:rsidR="00004411" w:rsidRPr="00004411" w:rsidRDefault="00004411" w:rsidP="00004411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0"/>
                <w:szCs w:val="20"/>
              </w:rPr>
            </w:pPr>
            <w:r w:rsidRPr="00004411">
              <w:rPr>
                <w:rFonts w:ascii="Century Gothic" w:hAnsi="Century Gothic"/>
                <w:sz w:val="20"/>
                <w:szCs w:val="20"/>
              </w:rPr>
              <w:t>Increase investment in public service R&amp;D.</w:t>
            </w:r>
          </w:p>
          <w:p w:rsidR="00004411" w:rsidRDefault="00004411" w:rsidP="00004411"/>
          <w:p w:rsidR="00004411" w:rsidRDefault="00004411" w:rsidP="00004411">
            <w:r>
              <w:t>RA stated the group will be looking at what the spend is on public service innovation in Wales by end of November.</w:t>
            </w:r>
          </w:p>
          <w:p w:rsidR="00004411" w:rsidRDefault="00004411" w:rsidP="00004411"/>
          <w:p w:rsidR="00DB2A5B" w:rsidRDefault="00DB2A5B" w:rsidP="00004411">
            <w:r>
              <w:t xml:space="preserve">AM fed back to Council on the Precision Agriculture sub group. </w:t>
            </w:r>
            <w:r w:rsidR="00FB6CC6">
              <w:t xml:space="preserve">The group will be looking to define Precision Agriculture </w:t>
            </w:r>
            <w:r w:rsidR="007E7D1C">
              <w:t xml:space="preserve">and </w:t>
            </w:r>
            <w:r w:rsidR="00FB6CC6">
              <w:t xml:space="preserve">also hope to commission some </w:t>
            </w:r>
            <w:r w:rsidR="007E7D1C">
              <w:t>studies</w:t>
            </w:r>
            <w:r w:rsidR="00FB6CC6">
              <w:t xml:space="preserve"> in this area.</w:t>
            </w:r>
          </w:p>
          <w:p w:rsidR="00FB6CC6" w:rsidRDefault="00FB6CC6" w:rsidP="00004411"/>
          <w:p w:rsidR="00FB6CC6" w:rsidRDefault="00FB6CC6" w:rsidP="00004411">
            <w:r>
              <w:t xml:space="preserve">CD fed back on the Sport and Creative Industries </w:t>
            </w:r>
            <w:r w:rsidR="007E7D1C">
              <w:t>topic</w:t>
            </w:r>
            <w:r>
              <w:t>. The terms of ref</w:t>
            </w:r>
            <w:r w:rsidR="007E7D1C">
              <w:t>erence</w:t>
            </w:r>
            <w:r>
              <w:t xml:space="preserve"> for the group will focus </w:t>
            </w:r>
            <w:r w:rsidR="00655081">
              <w:t>on looking at</w:t>
            </w:r>
            <w:r>
              <w:t>:</w:t>
            </w:r>
          </w:p>
          <w:p w:rsidR="00FB6CC6" w:rsidRPr="00151EF6" w:rsidRDefault="007E7D1C" w:rsidP="00FB6CC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Definition</w:t>
            </w:r>
            <w:r w:rsidR="00004A1C">
              <w:rPr>
                <w:rFonts w:ascii="Century Gothic" w:hAnsi="Century Gothic"/>
                <w:sz w:val="20"/>
                <w:szCs w:val="20"/>
              </w:rPr>
              <w:t xml:space="preserve"> of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 the sector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in relation to innovation in the creative industries and also look at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 the span of the sector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655081">
              <w:rPr>
                <w:rFonts w:ascii="Century Gothic" w:hAnsi="Century Gothic"/>
                <w:sz w:val="20"/>
                <w:szCs w:val="20"/>
              </w:rPr>
              <w:t>What are the strengths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FB6CC6" w:rsidRPr="00151EF6" w:rsidRDefault="007E7D1C" w:rsidP="00FB6CC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655081">
              <w:rPr>
                <w:rFonts w:ascii="Century Gothic" w:hAnsi="Century Gothic"/>
                <w:sz w:val="20"/>
                <w:szCs w:val="20"/>
              </w:rPr>
              <w:t>ata for th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655081">
              <w:rPr>
                <w:rFonts w:ascii="Century Gothic" w:hAnsi="Century Gothic"/>
                <w:sz w:val="20"/>
                <w:szCs w:val="20"/>
              </w:rPr>
              <w:t xml:space="preserve"> sector, </w:t>
            </w:r>
            <w:proofErr w:type="spellStart"/>
            <w:r w:rsidR="00655081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="00655081">
              <w:rPr>
                <w:rFonts w:ascii="Century Gothic" w:hAnsi="Century Gothic"/>
                <w:sz w:val="20"/>
                <w:szCs w:val="20"/>
              </w:rPr>
              <w:t xml:space="preserve"> GDP – </w:t>
            </w:r>
            <w:r w:rsidR="00090827">
              <w:rPr>
                <w:rFonts w:ascii="Century Gothic" w:hAnsi="Century Gothic"/>
                <w:sz w:val="20"/>
                <w:szCs w:val="20"/>
              </w:rPr>
              <w:t>huge</w:t>
            </w:r>
            <w:r w:rsidR="00655081">
              <w:rPr>
                <w:rFonts w:ascii="Century Gothic" w:hAnsi="Century Gothic"/>
                <w:sz w:val="20"/>
                <w:szCs w:val="20"/>
              </w:rPr>
              <w:t xml:space="preserve"> gap.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Group will look at 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growth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of the sector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 jobs and GDP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impact of </w:t>
            </w:r>
            <w:proofErr w:type="spellStart"/>
            <w:r w:rsidR="00FB6CC6" w:rsidRPr="00151EF6">
              <w:rPr>
                <w:rFonts w:ascii="Century Gothic" w:hAnsi="Century Gothic"/>
                <w:sz w:val="20"/>
                <w:szCs w:val="20"/>
              </w:rPr>
              <w:t>Brexit</w:t>
            </w:r>
            <w:proofErr w:type="spellEnd"/>
            <w:r w:rsidR="00004A1C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FB6CC6" w:rsidRPr="00151EF6" w:rsidRDefault="0033071D" w:rsidP="00FB6CC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Make up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of the sector - f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ilm industry and museums </w:t>
            </w:r>
            <w:r>
              <w:rPr>
                <w:rFonts w:ascii="Century Gothic" w:hAnsi="Century Gothic"/>
                <w:sz w:val="20"/>
                <w:szCs w:val="20"/>
              </w:rPr>
              <w:t>form</w:t>
            </w:r>
            <w:r w:rsidR="00090827">
              <w:rPr>
                <w:rFonts w:ascii="Century Gothic" w:hAnsi="Century Gothic"/>
                <w:sz w:val="20"/>
                <w:szCs w:val="20"/>
              </w:rPr>
              <w:t xml:space="preserve"> part of the sector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>, but th</w:t>
            </w:r>
            <w:r w:rsidR="00102340">
              <w:rPr>
                <w:rFonts w:ascii="Century Gothic" w:hAnsi="Century Gothic"/>
                <w:sz w:val="20"/>
                <w:szCs w:val="20"/>
              </w:rPr>
              <w:t>is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 also </w:t>
            </w:r>
            <w:r w:rsidR="00102340">
              <w:rPr>
                <w:rFonts w:ascii="Century Gothic" w:hAnsi="Century Gothic"/>
                <w:sz w:val="20"/>
                <w:szCs w:val="20"/>
              </w:rPr>
              <w:t xml:space="preserve">includes </w:t>
            </w:r>
            <w:r>
              <w:rPr>
                <w:rFonts w:ascii="Century Gothic" w:hAnsi="Century Gothic"/>
                <w:sz w:val="20"/>
                <w:szCs w:val="20"/>
              </w:rPr>
              <w:t>numerous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 xml:space="preserve"> businesses;</w:t>
            </w:r>
          </w:p>
          <w:p w:rsidR="00FB6CC6" w:rsidRPr="00151EF6" w:rsidRDefault="00FB6CC6" w:rsidP="00FB6CC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 w:rsidRPr="00151EF6">
              <w:rPr>
                <w:rFonts w:ascii="Century Gothic" w:hAnsi="Century Gothic"/>
                <w:sz w:val="20"/>
                <w:szCs w:val="20"/>
              </w:rPr>
              <w:t>International market;</w:t>
            </w:r>
          </w:p>
          <w:p w:rsidR="00FB6CC6" w:rsidRPr="00151EF6" w:rsidRDefault="00655081" w:rsidP="00FB6CC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There is currently a sector deal on this topic but in England only. </w:t>
            </w:r>
            <w:r w:rsidR="00AB71E9">
              <w:rPr>
                <w:rFonts w:ascii="Century Gothic" w:hAnsi="Century Gothic"/>
                <w:sz w:val="20"/>
                <w:szCs w:val="20"/>
              </w:rPr>
              <w:t>Could there be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B6CC6" w:rsidRPr="00151EF6">
              <w:rPr>
                <w:rFonts w:ascii="Century Gothic" w:hAnsi="Century Gothic"/>
                <w:sz w:val="20"/>
                <w:szCs w:val="20"/>
              </w:rPr>
              <w:t>Welsh sector deal</w:t>
            </w:r>
            <w:r w:rsidR="00AB71E9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FB6CC6" w:rsidRDefault="00FB6CC6" w:rsidP="00FB6CC6"/>
          <w:p w:rsidR="00FB6CC6" w:rsidRDefault="00FB6CC6" w:rsidP="00FB6CC6">
            <w:r>
              <w:t xml:space="preserve">RA </w:t>
            </w:r>
            <w:r w:rsidR="00DE4FB7">
              <w:t xml:space="preserve">volunteered to </w:t>
            </w:r>
            <w:r w:rsidR="00102340">
              <w:t xml:space="preserve">also </w:t>
            </w:r>
            <w:r w:rsidR="00DE4FB7">
              <w:t>sit on this group.</w:t>
            </w:r>
          </w:p>
          <w:p w:rsidR="00DE4FB7" w:rsidRDefault="00DE4FB7" w:rsidP="00FB6CC6"/>
          <w:p w:rsidR="00FB6CC6" w:rsidRDefault="00FB6CC6" w:rsidP="00FB6CC6">
            <w:r>
              <w:t xml:space="preserve">PC to circulate RA’s </w:t>
            </w:r>
            <w:r w:rsidR="003D7975">
              <w:t xml:space="preserve">OKR </w:t>
            </w:r>
            <w:r>
              <w:t>template for all sub groups to use to identify what each group will achieve and what the outcomes will be.</w:t>
            </w:r>
          </w:p>
          <w:p w:rsidR="00FB6CC6" w:rsidRDefault="00FB6CC6" w:rsidP="00537B1D"/>
          <w:p w:rsidR="00DE4FB7" w:rsidRDefault="006E3F95" w:rsidP="00537B1D">
            <w:r>
              <w:t>Sub group leads</w:t>
            </w:r>
            <w:r w:rsidR="00DE4FB7">
              <w:t xml:space="preserve"> to produce summary of OKR’s and report back at next IACW meeting.</w:t>
            </w:r>
            <w:bookmarkStart w:id="0" w:name="_GoBack"/>
            <w:bookmarkEnd w:id="0"/>
          </w:p>
          <w:p w:rsidR="006423E5" w:rsidRDefault="006423E5" w:rsidP="009B6FE9">
            <w:pPr>
              <w:pStyle w:val="ListParagraph"/>
            </w:pPr>
          </w:p>
          <w:p w:rsidR="00D26BC3" w:rsidRDefault="00D26BC3" w:rsidP="009B6FE9">
            <w:pPr>
              <w:pStyle w:val="ListParagraph"/>
            </w:pPr>
          </w:p>
          <w:p w:rsidR="00D26BC3" w:rsidRPr="00813B6B" w:rsidRDefault="00D26BC3" w:rsidP="009B6FE9">
            <w:pPr>
              <w:pStyle w:val="ListParagraph"/>
            </w:pPr>
          </w:p>
        </w:tc>
        <w:tc>
          <w:tcPr>
            <w:tcW w:w="1275" w:type="dxa"/>
          </w:tcPr>
          <w:p w:rsidR="001D4C83" w:rsidRDefault="001D4C83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D25137" w:rsidRDefault="00D25137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102340" w:rsidRDefault="00102340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D66625" w:rsidRDefault="00D6662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</w:p>
          <w:p w:rsidR="003D7975" w:rsidRDefault="003D7975" w:rsidP="002F7C1C">
            <w:pPr>
              <w:rPr>
                <w:b/>
              </w:rPr>
            </w:pPr>
          </w:p>
          <w:p w:rsidR="00D66625" w:rsidRDefault="00D66625" w:rsidP="002F7C1C">
            <w:pPr>
              <w:rPr>
                <w:b/>
              </w:rPr>
            </w:pPr>
            <w:r>
              <w:rPr>
                <w:b/>
              </w:rPr>
              <w:t>RA, AM, CD</w:t>
            </w:r>
          </w:p>
          <w:p w:rsidR="00D66625" w:rsidRPr="00877B66" w:rsidRDefault="00D66625" w:rsidP="002F7C1C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lastRenderedPageBreak/>
              <w:t>3</w:t>
            </w:r>
          </w:p>
        </w:tc>
        <w:tc>
          <w:tcPr>
            <w:tcW w:w="6663" w:type="dxa"/>
          </w:tcPr>
          <w:p w:rsidR="00F30B0A" w:rsidRDefault="00DE4FB7" w:rsidP="002F3355">
            <w:pPr>
              <w:rPr>
                <w:b/>
              </w:rPr>
            </w:pPr>
            <w:r>
              <w:rPr>
                <w:b/>
              </w:rPr>
              <w:t xml:space="preserve">Ann Humble – Impact of </w:t>
            </w:r>
            <w:proofErr w:type="spellStart"/>
            <w:r>
              <w:rPr>
                <w:b/>
              </w:rPr>
              <w:t>Brexit</w:t>
            </w:r>
            <w:proofErr w:type="spellEnd"/>
          </w:p>
          <w:p w:rsidR="00867E7B" w:rsidRDefault="00867E7B" w:rsidP="002F3355">
            <w:pPr>
              <w:rPr>
                <w:b/>
              </w:rPr>
            </w:pPr>
          </w:p>
          <w:p w:rsidR="00F34C6A" w:rsidRDefault="00DC47D6" w:rsidP="00D57AE9">
            <w:r>
              <w:t xml:space="preserve">AH </w:t>
            </w:r>
            <w:r w:rsidR="00601D34">
              <w:t xml:space="preserve">highlighted the </w:t>
            </w:r>
            <w:r w:rsidR="002D1695" w:rsidRPr="00D57AE9">
              <w:t>Welsh Government’s work on</w:t>
            </w:r>
            <w:r w:rsidR="00774CF9">
              <w:t xml:space="preserve"> the</w:t>
            </w:r>
            <w:r w:rsidR="002D1695" w:rsidRPr="00D57AE9">
              <w:t xml:space="preserve"> spatial analysis of the potential impacts of </w:t>
            </w:r>
            <w:proofErr w:type="spellStart"/>
            <w:r w:rsidR="002D1695" w:rsidRPr="00D57AE9">
              <w:t>Brexit</w:t>
            </w:r>
            <w:proofErr w:type="spellEnd"/>
            <w:r w:rsidR="002D1695" w:rsidRPr="00D57AE9">
              <w:t>.</w:t>
            </w:r>
            <w:r w:rsidR="00601D34">
              <w:t xml:space="preserve"> It is an approach to inform policy </w:t>
            </w:r>
            <w:r w:rsidR="000F4C09">
              <w:t xml:space="preserve">development </w:t>
            </w:r>
            <w:r w:rsidR="00601D34">
              <w:t>across WG</w:t>
            </w:r>
            <w:r w:rsidR="00774CF9">
              <w:t xml:space="preserve"> </w:t>
            </w:r>
            <w:r w:rsidR="00601D34">
              <w:t xml:space="preserve">and </w:t>
            </w:r>
            <w:r w:rsidR="00534EEB">
              <w:t xml:space="preserve">will </w:t>
            </w:r>
            <w:r w:rsidR="00601D34">
              <w:t xml:space="preserve">be used </w:t>
            </w:r>
            <w:r w:rsidR="002D1695" w:rsidRPr="00D57AE9">
              <w:t>to inform the WG and UK</w:t>
            </w:r>
            <w:r w:rsidR="000F4C09">
              <w:t xml:space="preserve"> </w:t>
            </w:r>
            <w:r w:rsidR="002D1695" w:rsidRPr="00D57AE9">
              <w:t>G</w:t>
            </w:r>
            <w:r w:rsidR="000F4C09">
              <w:t>overnment</w:t>
            </w:r>
            <w:r w:rsidR="002D1695" w:rsidRPr="00D57AE9">
              <w:t xml:space="preserve"> ‘No Deal’ strategic planning.</w:t>
            </w:r>
          </w:p>
          <w:p w:rsidR="00D57AE9" w:rsidRDefault="00D57AE9" w:rsidP="00D57AE9"/>
          <w:p w:rsidR="00D57AE9" w:rsidRPr="00D57AE9" w:rsidRDefault="000F4C09" w:rsidP="00D57AE9">
            <w:r>
              <w:t xml:space="preserve">The analysis work </w:t>
            </w:r>
            <w:r w:rsidR="00601D34">
              <w:t>is a risk assessment and will need to take into consideration</w:t>
            </w:r>
            <w:r>
              <w:t xml:space="preserve"> the fact that:</w:t>
            </w:r>
          </w:p>
          <w:p w:rsidR="00F34C6A" w:rsidRPr="00D57AE9" w:rsidRDefault="000F4C09" w:rsidP="00D57AE9">
            <w:pPr>
              <w:numPr>
                <w:ilvl w:val="0"/>
                <w:numId w:val="38"/>
              </w:numPr>
            </w:pPr>
            <w:r>
              <w:t>r</w:t>
            </w:r>
            <w:r w:rsidR="002D1695" w:rsidRPr="00D57AE9">
              <w:t xml:space="preserve">esponses to </w:t>
            </w:r>
            <w:proofErr w:type="spellStart"/>
            <w:r w:rsidR="002D1695" w:rsidRPr="00D57AE9">
              <w:t>Brexit</w:t>
            </w:r>
            <w:proofErr w:type="spellEnd"/>
            <w:r w:rsidR="002D1695" w:rsidRPr="00D57AE9">
              <w:t xml:space="preserve"> will vary by business and the overall economic climate</w:t>
            </w:r>
            <w:r>
              <w:t>;</w:t>
            </w:r>
          </w:p>
          <w:p w:rsidR="00F34C6A" w:rsidRPr="00D57AE9" w:rsidRDefault="000F4C09" w:rsidP="00D57AE9">
            <w:pPr>
              <w:numPr>
                <w:ilvl w:val="0"/>
                <w:numId w:val="38"/>
              </w:numPr>
            </w:pPr>
            <w:proofErr w:type="gramStart"/>
            <w:r>
              <w:t>t</w:t>
            </w:r>
            <w:r w:rsidR="002D1695" w:rsidRPr="00D57AE9">
              <w:t>h</w:t>
            </w:r>
            <w:r w:rsidR="00534EEB">
              <w:t>e</w:t>
            </w:r>
            <w:proofErr w:type="gramEnd"/>
            <w:r w:rsidR="002D1695" w:rsidRPr="00D57AE9">
              <w:t xml:space="preserve"> work only gives indications of broad patterns.</w:t>
            </w:r>
          </w:p>
          <w:p w:rsidR="00D57AE9" w:rsidRDefault="00D57AE9" w:rsidP="00D57AE9"/>
          <w:p w:rsidR="00D57AE9" w:rsidRPr="00D57AE9" w:rsidRDefault="00D57AE9" w:rsidP="00D57AE9">
            <w:r w:rsidRPr="00D57AE9">
              <w:t xml:space="preserve">There are 3 phases to </w:t>
            </w:r>
            <w:r w:rsidR="00601D34">
              <w:t>the</w:t>
            </w:r>
            <w:r w:rsidRPr="00D57AE9">
              <w:t xml:space="preserve"> work:</w:t>
            </w:r>
          </w:p>
          <w:p w:rsidR="000F4C09" w:rsidRPr="000F4C09" w:rsidRDefault="002D1695" w:rsidP="000F4C09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 w:rsidRPr="000F4C09">
              <w:rPr>
                <w:rFonts w:ascii="Century Gothic" w:hAnsi="Century Gothic"/>
                <w:sz w:val="20"/>
                <w:szCs w:val="20"/>
              </w:rPr>
              <w:t>Agriculture analysis</w:t>
            </w:r>
            <w:r w:rsidR="000F4C09" w:rsidRPr="000F4C09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0F4C09" w:rsidRPr="000F4C09" w:rsidRDefault="002D1695" w:rsidP="000F4C09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 w:rsidRPr="000F4C09">
              <w:rPr>
                <w:rFonts w:ascii="Century Gothic" w:hAnsi="Century Gothic"/>
                <w:sz w:val="20"/>
                <w:szCs w:val="20"/>
              </w:rPr>
              <w:t>Economic sector analysis</w:t>
            </w:r>
            <w:r w:rsidR="000F4C09" w:rsidRPr="000F4C09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F34C6A" w:rsidRPr="000F4C09" w:rsidRDefault="002D1695" w:rsidP="000F4C09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/>
                <w:sz w:val="20"/>
                <w:szCs w:val="20"/>
              </w:rPr>
            </w:pPr>
            <w:r w:rsidRPr="000F4C09">
              <w:rPr>
                <w:rFonts w:ascii="Century Gothic" w:hAnsi="Century Gothic"/>
                <w:sz w:val="20"/>
                <w:szCs w:val="20"/>
              </w:rPr>
              <w:t>Impact on communities</w:t>
            </w:r>
            <w:r w:rsidR="000F4C09" w:rsidRPr="000F4C09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57AE9" w:rsidRDefault="00D57AE9" w:rsidP="00D57AE9"/>
          <w:p w:rsidR="00D57AE9" w:rsidRDefault="000F4C09" w:rsidP="00D57AE9">
            <w:r>
              <w:t>The discussion centred on h</w:t>
            </w:r>
            <w:r w:rsidR="00D57AE9">
              <w:t xml:space="preserve">ow IACW </w:t>
            </w:r>
            <w:r>
              <w:t xml:space="preserve">can </w:t>
            </w:r>
            <w:r w:rsidR="00D57AE9">
              <w:t>assist and contribute to th</w:t>
            </w:r>
            <w:r w:rsidR="00201305">
              <w:t>is work</w:t>
            </w:r>
            <w:r>
              <w:t xml:space="preserve"> </w:t>
            </w:r>
            <w:r w:rsidR="00D57AE9">
              <w:t xml:space="preserve">and </w:t>
            </w:r>
            <w:r w:rsidR="00201305">
              <w:t xml:space="preserve">what role </w:t>
            </w:r>
            <w:r w:rsidR="00D57AE9">
              <w:t>innovation</w:t>
            </w:r>
            <w:r w:rsidR="00201305">
              <w:t xml:space="preserve"> plays. </w:t>
            </w:r>
          </w:p>
          <w:p w:rsidR="00D57AE9" w:rsidRDefault="00D57AE9" w:rsidP="00D57AE9"/>
          <w:p w:rsidR="00D57AE9" w:rsidRPr="00D57AE9" w:rsidRDefault="00D57AE9" w:rsidP="00D57AE9">
            <w:r>
              <w:t>Volunteers from IACW are needed to engage with AH going forward to inform the next steps.</w:t>
            </w:r>
          </w:p>
          <w:p w:rsidR="00867E7B" w:rsidRPr="00867E7B" w:rsidRDefault="00867E7B" w:rsidP="00DE4FB7"/>
        </w:tc>
        <w:tc>
          <w:tcPr>
            <w:tcW w:w="1275" w:type="dxa"/>
          </w:tcPr>
          <w:p w:rsidR="00F600F1" w:rsidRDefault="00F600F1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Default="00D57AE9" w:rsidP="0035167B">
            <w:pPr>
              <w:rPr>
                <w:b/>
              </w:rPr>
            </w:pPr>
          </w:p>
          <w:p w:rsidR="00D57AE9" w:rsidRPr="0035167B" w:rsidRDefault="00D57AE9" w:rsidP="0035167B">
            <w:pPr>
              <w:rPr>
                <w:b/>
              </w:rPr>
            </w:pPr>
            <w:r>
              <w:rPr>
                <w:b/>
              </w:rPr>
              <w:t>IACW</w:t>
            </w:r>
          </w:p>
        </w:tc>
      </w:tr>
      <w:tr w:rsidR="00347F80" w:rsidTr="00011751">
        <w:tc>
          <w:tcPr>
            <w:tcW w:w="1242" w:type="dxa"/>
          </w:tcPr>
          <w:p w:rsidR="00347F80" w:rsidRPr="0062796B" w:rsidRDefault="00347F80" w:rsidP="004254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D57AE9" w:rsidRDefault="00D57AE9" w:rsidP="00B74842">
            <w:pPr>
              <w:rPr>
                <w:b/>
              </w:rPr>
            </w:pPr>
            <w:r>
              <w:rPr>
                <w:b/>
              </w:rPr>
              <w:t>OECD Economic Governance Review for WG</w:t>
            </w:r>
          </w:p>
          <w:p w:rsidR="00D57AE9" w:rsidRDefault="00D57AE9" w:rsidP="00B74842">
            <w:pPr>
              <w:rPr>
                <w:b/>
              </w:rPr>
            </w:pPr>
          </w:p>
          <w:p w:rsidR="002F2481" w:rsidRDefault="002F2481" w:rsidP="002F2481">
            <w:pPr>
              <w:pStyle w:val="NormalWeb"/>
              <w:spacing w:after="0" w:line="240" w:lineRule="auto"/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</w:pPr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W</w:t>
            </w:r>
            <w:r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G</w:t>
            </w:r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 has partnered with the OECD in a project to </w:t>
            </w:r>
            <w:proofErr w:type="spellStart"/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analyse</w:t>
            </w:r>
            <w:proofErr w:type="spellEnd"/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 Welsh multi-level governance systems to support its </w:t>
            </w:r>
            <w:proofErr w:type="spellStart"/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regionalisation</w:t>
            </w:r>
            <w:proofErr w:type="spellEnd"/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 agenda.</w:t>
            </w:r>
            <w:r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 </w:t>
            </w:r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It </w:t>
            </w:r>
            <w:r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aims to</w:t>
            </w:r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 inform the implementatio</w:t>
            </w:r>
            <w:r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 xml:space="preserve">n of the Economic Action Plan </w:t>
            </w:r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and support the development of the replacement regional investment approach to replace EU Structural Funds post-</w:t>
            </w:r>
            <w:proofErr w:type="spellStart"/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Brexit</w:t>
            </w:r>
            <w:proofErr w:type="spellEnd"/>
            <w:r w:rsidRPr="002F2481"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.</w:t>
            </w:r>
          </w:p>
          <w:p w:rsidR="009A3245" w:rsidRPr="002F2481" w:rsidRDefault="009A3245" w:rsidP="002F2481">
            <w:pPr>
              <w:pStyle w:val="NormalWeb"/>
              <w:spacing w:after="0" w:line="240" w:lineRule="auto"/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</w:pPr>
          </w:p>
          <w:p w:rsidR="009A3245" w:rsidRPr="002F2481" w:rsidRDefault="009A3245" w:rsidP="002F2481">
            <w:pPr>
              <w:pStyle w:val="NormalWeb"/>
              <w:spacing w:after="0" w:line="240" w:lineRule="auto"/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</w:pPr>
            <w:r>
              <w:rPr>
                <w:rFonts w:ascii="Century Gothic" w:hAnsi="Century Gothic" w:cs="Arial"/>
                <w:color w:val="1F1F1F"/>
                <w:sz w:val="20"/>
                <w:szCs w:val="20"/>
                <w:lang w:val="en"/>
              </w:rPr>
              <w:t>The project has 3 strands:</w:t>
            </w:r>
          </w:p>
          <w:p w:rsidR="009A3245" w:rsidRDefault="009A3245" w:rsidP="002F2481">
            <w:pPr>
              <w:numPr>
                <w:ilvl w:val="0"/>
                <w:numId w:val="40"/>
              </w:numPr>
              <w:spacing w:before="100" w:beforeAutospacing="1" w:after="100" w:afterAutospacing="1"/>
              <w:ind w:left="357" w:hanging="357"/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>A report on the</w:t>
            </w:r>
            <w:r w:rsidR="002F2481"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analysis of the 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multi-level governance </w:t>
            </w:r>
            <w:r w:rsidR="002F2481"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>structures and practices in Wales</w:t>
            </w:r>
            <w:r w:rsidR="00C02576">
              <w:rPr>
                <w:rFonts w:eastAsia="Times New Roman" w:cs="Arial"/>
                <w:color w:val="1F1F1F"/>
                <w:szCs w:val="20"/>
                <w:lang w:val="en" w:eastAsia="en-GB"/>
              </w:rPr>
              <w:t>;</w:t>
            </w:r>
            <w:r w:rsidR="002F2481"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</w:t>
            </w:r>
          </w:p>
          <w:p w:rsidR="002F2481" w:rsidRPr="002F2481" w:rsidRDefault="002F2481" w:rsidP="002F2481">
            <w:pPr>
              <w:numPr>
                <w:ilvl w:val="0"/>
                <w:numId w:val="40"/>
              </w:numPr>
              <w:spacing w:before="100" w:beforeAutospacing="1" w:after="100" w:afterAutospacing="1"/>
              <w:ind w:left="357" w:hanging="357"/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  <w:r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>Development of a toolkit for action to support the fiscal and financial capacity for regional development and infrastructure investment, including monitoring and evaluation mechanisms for regional development policy and investment effectiveness</w:t>
            </w:r>
            <w:r w:rsidR="00C02576">
              <w:rPr>
                <w:rFonts w:eastAsia="Times New Roman" w:cs="Arial"/>
                <w:color w:val="1F1F1F"/>
                <w:szCs w:val="20"/>
                <w:lang w:val="en" w:eastAsia="en-GB"/>
              </w:rPr>
              <w:t>;</w:t>
            </w:r>
            <w:r w:rsidR="009A3245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</w:t>
            </w:r>
          </w:p>
          <w:p w:rsidR="002F2481" w:rsidRPr="009A3245" w:rsidRDefault="009A3245" w:rsidP="002F2481">
            <w:pPr>
              <w:numPr>
                <w:ilvl w:val="0"/>
                <w:numId w:val="40"/>
              </w:numPr>
              <w:ind w:left="357" w:hanging="357"/>
              <w:rPr>
                <w:rFonts w:ascii="Arial" w:eastAsia="Times New Roman" w:hAnsi="Arial" w:cs="Arial"/>
                <w:color w:val="1F1F1F"/>
                <w:sz w:val="27"/>
                <w:szCs w:val="27"/>
                <w:lang w:val="en" w:eastAsia="en-GB"/>
              </w:rPr>
            </w:pP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2 </w:t>
            </w:r>
            <w:r w:rsidR="002F2481"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>seminar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>s</w:t>
            </w:r>
            <w:r w:rsidR="002F2481"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with relevant stakeholders to discuss the main recommendations from the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report</w:t>
            </w:r>
            <w:r w:rsidR="002F2481" w:rsidRPr="002F2481">
              <w:rPr>
                <w:rFonts w:eastAsia="Times New Roman" w:cs="Arial"/>
                <w:color w:val="1F1F1F"/>
                <w:szCs w:val="20"/>
                <w:lang w:val="en" w:eastAsia="en-GB"/>
              </w:rPr>
              <w:t>.</w:t>
            </w:r>
          </w:p>
          <w:p w:rsidR="009A3245" w:rsidRDefault="009A3245" w:rsidP="009A3245">
            <w:pPr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</w:p>
          <w:p w:rsidR="009A3245" w:rsidRDefault="009A3245" w:rsidP="009A3245">
            <w:pPr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KM is </w:t>
            </w:r>
            <w:r w:rsidR="00D26BC3">
              <w:rPr>
                <w:rFonts w:eastAsia="Times New Roman" w:cs="Arial"/>
                <w:color w:val="1F1F1F"/>
                <w:szCs w:val="20"/>
                <w:lang w:val="en" w:eastAsia="en-GB"/>
              </w:rPr>
              <w:t>a member of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the committee </w:t>
            </w:r>
            <w:r w:rsidR="00731605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producing the report 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>and is involved in the monitoring and evaluation element</w:t>
            </w:r>
            <w:r w:rsidR="00731605">
              <w:rPr>
                <w:rFonts w:eastAsia="Times New Roman" w:cs="Arial"/>
                <w:color w:val="1F1F1F"/>
                <w:szCs w:val="20"/>
                <w:lang w:val="en" w:eastAsia="en-GB"/>
              </w:rPr>
              <w:t>. KM state</w:t>
            </w:r>
            <w:r w:rsidR="00534EEB">
              <w:rPr>
                <w:rFonts w:eastAsia="Times New Roman" w:cs="Arial"/>
                <w:color w:val="1F1F1F"/>
                <w:szCs w:val="20"/>
                <w:lang w:val="en" w:eastAsia="en-GB"/>
              </w:rPr>
              <w:t>d</w:t>
            </w:r>
            <w:r w:rsidR="00731605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monitoring and evaluation is critical to know what works well and why. </w:t>
            </w:r>
          </w:p>
          <w:p w:rsidR="00731605" w:rsidRDefault="00731605" w:rsidP="009A3245">
            <w:pPr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</w:p>
          <w:p w:rsidR="00731605" w:rsidRDefault="00731605" w:rsidP="009A3245">
            <w:pPr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The main report is not due to be finalised until 2020, however the </w:t>
            </w:r>
            <w:r w:rsidR="00C02576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monitoring and evaluation 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element is due to </w:t>
            </w:r>
            <w:r w:rsidR="00D26BC3">
              <w:rPr>
                <w:rFonts w:eastAsia="Times New Roman" w:cs="Arial"/>
                <w:color w:val="1F1F1F"/>
                <w:szCs w:val="20"/>
                <w:lang w:val="en" w:eastAsia="en-GB"/>
              </w:rPr>
              <w:t>be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completed October 2019. </w:t>
            </w:r>
          </w:p>
          <w:p w:rsidR="00731605" w:rsidRDefault="00731605" w:rsidP="009A3245">
            <w:pPr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</w:p>
          <w:p w:rsidR="002F2481" w:rsidRDefault="00731605" w:rsidP="00102340">
            <w:pPr>
              <w:rPr>
                <w:rFonts w:eastAsia="Times New Roman" w:cs="Arial"/>
                <w:color w:val="1F1F1F"/>
                <w:szCs w:val="20"/>
                <w:lang w:val="en" w:eastAsia="en-GB"/>
              </w:rPr>
            </w:pP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>KM to send report to Council</w:t>
            </w:r>
            <w:r w:rsidR="00102340">
              <w:rPr>
                <w:rFonts w:eastAsia="Times New Roman" w:cs="Arial"/>
                <w:color w:val="1F1F1F"/>
                <w:szCs w:val="20"/>
                <w:lang w:val="en" w:eastAsia="en-GB"/>
              </w:rPr>
              <w:t>. Please send suggestions of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 </w:t>
            </w:r>
            <w:r w:rsidR="00102340"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possible 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 xml:space="preserve">recommendations </w:t>
            </w:r>
            <w:r w:rsidR="00102340">
              <w:rPr>
                <w:rFonts w:eastAsia="Times New Roman" w:cs="Arial"/>
                <w:color w:val="1F1F1F"/>
                <w:szCs w:val="20"/>
                <w:lang w:val="en" w:eastAsia="en-GB"/>
              </w:rPr>
              <w:t>for inclusion in the report to KM</w:t>
            </w:r>
            <w:r>
              <w:rPr>
                <w:rFonts w:eastAsia="Times New Roman" w:cs="Arial"/>
                <w:color w:val="1F1F1F"/>
                <w:szCs w:val="20"/>
                <w:lang w:val="en" w:eastAsia="en-GB"/>
              </w:rPr>
              <w:t>.</w:t>
            </w:r>
          </w:p>
          <w:p w:rsidR="00102340" w:rsidRPr="008642A5" w:rsidRDefault="00102340" w:rsidP="00102340"/>
        </w:tc>
        <w:tc>
          <w:tcPr>
            <w:tcW w:w="1275" w:type="dxa"/>
          </w:tcPr>
          <w:p w:rsidR="00347F80" w:rsidRDefault="00347F80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BD0B57" w:rsidRDefault="00BD0B57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9D1670">
            <w:pPr>
              <w:rPr>
                <w:b/>
              </w:rPr>
            </w:pPr>
          </w:p>
          <w:p w:rsidR="00860A34" w:rsidRDefault="00860A34" w:rsidP="00D26BC3">
            <w:pPr>
              <w:rPr>
                <w:b/>
              </w:rPr>
            </w:pPr>
            <w:r>
              <w:rPr>
                <w:b/>
              </w:rPr>
              <w:t>KM and IACW</w:t>
            </w:r>
          </w:p>
        </w:tc>
      </w:tr>
      <w:tr w:rsidR="00102EBB" w:rsidTr="00011751">
        <w:tc>
          <w:tcPr>
            <w:tcW w:w="1242" w:type="dxa"/>
          </w:tcPr>
          <w:p w:rsidR="00102EBB" w:rsidRDefault="00102EBB" w:rsidP="002F335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63" w:type="dxa"/>
          </w:tcPr>
          <w:p w:rsidR="00102EBB" w:rsidRDefault="005D521D" w:rsidP="00425479">
            <w:pPr>
              <w:rPr>
                <w:b/>
              </w:rPr>
            </w:pPr>
            <w:r>
              <w:rPr>
                <w:b/>
              </w:rPr>
              <w:t>IACW Update</w:t>
            </w:r>
          </w:p>
          <w:p w:rsidR="00102EBB" w:rsidRDefault="00102EBB" w:rsidP="00425479">
            <w:pPr>
              <w:rPr>
                <w:b/>
              </w:rPr>
            </w:pPr>
          </w:p>
          <w:p w:rsidR="0076724C" w:rsidRDefault="005664B1" w:rsidP="005664B1">
            <w:r>
              <w:t xml:space="preserve">DN informed Council of KB’s intention to step down as co-Chair of IACW at the next Council meeting in November. KB will however continue </w:t>
            </w:r>
            <w:r w:rsidR="002D1695">
              <w:t>as</w:t>
            </w:r>
            <w:r>
              <w:t xml:space="preserve"> a member of Council. It was noted</w:t>
            </w:r>
            <w:r w:rsidR="007A67DB">
              <w:t xml:space="preserve"> that there now needs to be </w:t>
            </w:r>
            <w:r>
              <w:t>closer working links with the Wales Science and Innovation Advisory Council.</w:t>
            </w:r>
          </w:p>
          <w:p w:rsidR="005664B1" w:rsidRDefault="005664B1" w:rsidP="005664B1"/>
          <w:p w:rsidR="005664B1" w:rsidRDefault="005664B1" w:rsidP="005664B1">
            <w:r>
              <w:t>Please let PC know if you are interested in becoming Chair of IACW.</w:t>
            </w:r>
          </w:p>
          <w:p w:rsidR="005664B1" w:rsidRDefault="005664B1" w:rsidP="005664B1"/>
          <w:p w:rsidR="005664B1" w:rsidRDefault="005664B1" w:rsidP="005664B1">
            <w:r>
              <w:t>PA to provide up to date position on TERCW at next IACW meeting.</w:t>
            </w:r>
          </w:p>
          <w:p w:rsidR="005664B1" w:rsidRDefault="005664B1" w:rsidP="005664B1"/>
          <w:p w:rsidR="005664B1" w:rsidRDefault="005664B1" w:rsidP="005664B1">
            <w:r>
              <w:t>Raising the profile of innovation was discussed which will be achieved in a number of ways:</w:t>
            </w:r>
          </w:p>
          <w:p w:rsidR="005664B1" w:rsidRPr="00AC5DC3" w:rsidRDefault="005664B1" w:rsidP="005664B1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 w:rsidRPr="00AC5DC3">
              <w:rPr>
                <w:rFonts w:ascii="Century Gothic" w:hAnsi="Century Gothic"/>
                <w:sz w:val="20"/>
                <w:szCs w:val="20"/>
              </w:rPr>
              <w:t>Through the work and actions of the sub groups;</w:t>
            </w:r>
          </w:p>
          <w:p w:rsidR="005664B1" w:rsidRPr="00AC5DC3" w:rsidRDefault="00340F9A" w:rsidP="005664B1">
            <w:pPr>
              <w:pStyle w:val="ListParagraph"/>
              <w:numPr>
                <w:ilvl w:val="0"/>
                <w:numId w:val="4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="005664B1" w:rsidRPr="00AC5DC3">
              <w:rPr>
                <w:rFonts w:ascii="Century Gothic" w:hAnsi="Century Gothic"/>
                <w:sz w:val="20"/>
                <w:szCs w:val="20"/>
              </w:rPr>
              <w:t xml:space="preserve">eet with the Director General and First Minister </w:t>
            </w:r>
            <w:r w:rsidR="00AC5DC3" w:rsidRPr="00AC5DC3">
              <w:rPr>
                <w:rFonts w:ascii="Century Gothic" w:hAnsi="Century Gothic"/>
                <w:sz w:val="20"/>
                <w:szCs w:val="20"/>
              </w:rPr>
              <w:t>to make the case for innovation to be visible</w:t>
            </w:r>
            <w:r w:rsidR="007E657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C5DC3" w:rsidRDefault="00AC5DC3" w:rsidP="00AC5DC3"/>
          <w:p w:rsidR="00AC5DC3" w:rsidRDefault="00AC5DC3" w:rsidP="00AC5DC3">
            <w:r>
              <w:t xml:space="preserve">KB and DN to write to Director General Andrew Slade </w:t>
            </w:r>
            <w:r w:rsidR="00951F73">
              <w:t xml:space="preserve">to ask </w:t>
            </w:r>
            <w:r>
              <w:t>for a meeting prior to requesting a meeting with the First Minister to discuss the importance of innovation as a cross cutting theme.</w:t>
            </w:r>
          </w:p>
          <w:p w:rsidR="00AC5DC3" w:rsidRDefault="00AC5DC3" w:rsidP="00AC5DC3"/>
          <w:p w:rsidR="00AC5DC3" w:rsidRDefault="00AC5DC3" w:rsidP="00AC5DC3">
            <w:r>
              <w:t>PC to invite Duncan Hamer to next Council meeting.</w:t>
            </w:r>
          </w:p>
          <w:p w:rsidR="00AC5DC3" w:rsidRPr="00102EBB" w:rsidRDefault="00AC5DC3" w:rsidP="00AC5DC3"/>
        </w:tc>
        <w:tc>
          <w:tcPr>
            <w:tcW w:w="1275" w:type="dxa"/>
          </w:tcPr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9946FD" w:rsidRDefault="009946FD" w:rsidP="005D521D">
            <w:pPr>
              <w:rPr>
                <w:b/>
              </w:rPr>
            </w:pPr>
          </w:p>
          <w:p w:rsidR="005664B1" w:rsidRDefault="005664B1" w:rsidP="005D521D">
            <w:pPr>
              <w:rPr>
                <w:b/>
              </w:rPr>
            </w:pPr>
          </w:p>
          <w:p w:rsidR="005664B1" w:rsidRDefault="005664B1" w:rsidP="005D521D">
            <w:pPr>
              <w:rPr>
                <w:b/>
              </w:rPr>
            </w:pPr>
          </w:p>
          <w:p w:rsidR="005664B1" w:rsidRDefault="005664B1" w:rsidP="005D521D">
            <w:pPr>
              <w:rPr>
                <w:b/>
              </w:rPr>
            </w:pPr>
          </w:p>
          <w:p w:rsidR="005664B1" w:rsidRDefault="005664B1" w:rsidP="005D521D">
            <w:pPr>
              <w:rPr>
                <w:b/>
              </w:rPr>
            </w:pPr>
            <w:r>
              <w:rPr>
                <w:b/>
              </w:rPr>
              <w:t>IACW</w:t>
            </w:r>
          </w:p>
          <w:p w:rsidR="005664B1" w:rsidRDefault="005664B1" w:rsidP="005D521D">
            <w:pPr>
              <w:rPr>
                <w:b/>
              </w:rPr>
            </w:pPr>
          </w:p>
          <w:p w:rsidR="005664B1" w:rsidRDefault="005664B1" w:rsidP="005D521D">
            <w:pPr>
              <w:rPr>
                <w:b/>
              </w:rPr>
            </w:pPr>
          </w:p>
          <w:p w:rsidR="005664B1" w:rsidRDefault="005664B1" w:rsidP="005D521D">
            <w:pPr>
              <w:rPr>
                <w:b/>
              </w:rPr>
            </w:pPr>
            <w:r>
              <w:rPr>
                <w:b/>
              </w:rPr>
              <w:t>PA</w:t>
            </w:r>
          </w:p>
          <w:p w:rsidR="005664B1" w:rsidRDefault="005664B1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  <w:r>
              <w:rPr>
                <w:b/>
              </w:rPr>
              <w:t>KB and DN</w:t>
            </w: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</w:p>
          <w:p w:rsidR="00AC5DC3" w:rsidRDefault="00AC5DC3" w:rsidP="005D521D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AC5DC3" w:rsidRDefault="00AC5DC3" w:rsidP="005D521D">
            <w:pPr>
              <w:rPr>
                <w:b/>
              </w:rPr>
            </w:pPr>
          </w:p>
        </w:tc>
      </w:tr>
      <w:tr w:rsidR="008C56A6" w:rsidTr="00011751">
        <w:tc>
          <w:tcPr>
            <w:tcW w:w="1242" w:type="dxa"/>
          </w:tcPr>
          <w:p w:rsidR="008C56A6" w:rsidRDefault="005D521D" w:rsidP="005D521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C701CF" w:rsidRDefault="00C701CF" w:rsidP="00425479"/>
          <w:p w:rsidR="004756B3" w:rsidRDefault="006728E1" w:rsidP="00270B70">
            <w:r>
              <w:t>T</w:t>
            </w:r>
            <w:r w:rsidR="00371C19" w:rsidRPr="00371C19">
              <w:t>he next IACW meeting is scheduled for</w:t>
            </w:r>
            <w:r w:rsidR="00F95256">
              <w:t xml:space="preserve"> </w:t>
            </w:r>
            <w:r w:rsidR="00AC5DC3">
              <w:t>29</w:t>
            </w:r>
            <w:r w:rsidR="00AC5DC3" w:rsidRPr="00AC5DC3">
              <w:rPr>
                <w:vertAlign w:val="superscript"/>
              </w:rPr>
              <w:t>th</w:t>
            </w:r>
            <w:r w:rsidR="00AC5DC3">
              <w:t xml:space="preserve"> November</w:t>
            </w:r>
            <w:r w:rsidR="00AF3C82">
              <w:t xml:space="preserve"> </w:t>
            </w:r>
            <w:r w:rsidR="005E05C8">
              <w:t>201</w:t>
            </w:r>
            <w:r w:rsidR="00F30B0A">
              <w:t>9</w:t>
            </w:r>
            <w:r w:rsidR="001B4D05">
              <w:t>, venue</w:t>
            </w:r>
            <w:r w:rsidR="00BF6088">
              <w:t xml:space="preserve"> </w:t>
            </w:r>
            <w:r w:rsidR="001B4D05">
              <w:t>to be confirmed</w:t>
            </w:r>
            <w:r w:rsidR="00F203B2">
              <w:t>.</w:t>
            </w:r>
            <w:r w:rsidR="00AC5DC3">
              <w:t xml:space="preserve"> The sub-groups to meet on 18</w:t>
            </w:r>
            <w:r w:rsidR="00AC5DC3" w:rsidRPr="00AC5DC3">
              <w:rPr>
                <w:vertAlign w:val="superscript"/>
              </w:rPr>
              <w:t>th</w:t>
            </w:r>
            <w:r w:rsidR="00AC5DC3">
              <w:t xml:space="preserve"> October</w:t>
            </w:r>
            <w:r w:rsidR="007A67DB">
              <w:t xml:space="preserve"> if convenient</w:t>
            </w:r>
            <w:r w:rsidR="00AC5DC3">
              <w:t>.</w:t>
            </w:r>
          </w:p>
          <w:p w:rsidR="002B1FD0" w:rsidRPr="00371C19" w:rsidRDefault="002B1FD0" w:rsidP="00270B70"/>
        </w:tc>
        <w:tc>
          <w:tcPr>
            <w:tcW w:w="1275" w:type="dxa"/>
          </w:tcPr>
          <w:p w:rsidR="008C7E18" w:rsidRDefault="008C7E18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</w:p>
          <w:p w:rsidR="00AC5DC3" w:rsidRDefault="00AC5DC3" w:rsidP="004756B3">
            <w:pPr>
              <w:rPr>
                <w:b/>
              </w:rPr>
            </w:pPr>
            <w:r>
              <w:rPr>
                <w:b/>
              </w:rPr>
              <w:t>IACW</w:t>
            </w:r>
          </w:p>
        </w:tc>
      </w:tr>
    </w:tbl>
    <w:p w:rsidR="0004190F" w:rsidRPr="0035167B" w:rsidRDefault="0004190F" w:rsidP="00E22FF1">
      <w:pPr>
        <w:tabs>
          <w:tab w:val="left" w:pos="2664"/>
        </w:tabs>
      </w:pPr>
    </w:p>
    <w:sectPr w:rsidR="0004190F" w:rsidRPr="003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23"/>
    <w:multiLevelType w:val="hybridMultilevel"/>
    <w:tmpl w:val="1DE2BCBC"/>
    <w:lvl w:ilvl="0" w:tplc="1DE2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C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E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45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6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8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C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19EA"/>
    <w:multiLevelType w:val="hybridMultilevel"/>
    <w:tmpl w:val="D1C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12CA096C"/>
    <w:multiLevelType w:val="hybridMultilevel"/>
    <w:tmpl w:val="6634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A6AAD"/>
    <w:multiLevelType w:val="hybridMultilevel"/>
    <w:tmpl w:val="6CAE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E78B3"/>
    <w:multiLevelType w:val="multilevel"/>
    <w:tmpl w:val="8B4C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0B1984"/>
    <w:multiLevelType w:val="hybridMultilevel"/>
    <w:tmpl w:val="243A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23BCD"/>
    <w:multiLevelType w:val="hybridMultilevel"/>
    <w:tmpl w:val="B29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76365"/>
    <w:multiLevelType w:val="hybridMultilevel"/>
    <w:tmpl w:val="6A92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63AB0"/>
    <w:multiLevelType w:val="hybridMultilevel"/>
    <w:tmpl w:val="6E2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83A36"/>
    <w:multiLevelType w:val="hybridMultilevel"/>
    <w:tmpl w:val="6AB4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3C44"/>
    <w:multiLevelType w:val="hybridMultilevel"/>
    <w:tmpl w:val="7A00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2408A"/>
    <w:multiLevelType w:val="hybridMultilevel"/>
    <w:tmpl w:val="6D4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F3A47"/>
    <w:multiLevelType w:val="hybridMultilevel"/>
    <w:tmpl w:val="F72AD24C"/>
    <w:lvl w:ilvl="0" w:tplc="69F8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66D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0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63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C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25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B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22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D36DC"/>
    <w:multiLevelType w:val="hybridMultilevel"/>
    <w:tmpl w:val="49C0C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C6521"/>
    <w:multiLevelType w:val="hybridMultilevel"/>
    <w:tmpl w:val="E0FEF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D218A"/>
    <w:multiLevelType w:val="hybridMultilevel"/>
    <w:tmpl w:val="D34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004D6"/>
    <w:multiLevelType w:val="hybridMultilevel"/>
    <w:tmpl w:val="862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5C3CE0"/>
    <w:multiLevelType w:val="hybridMultilevel"/>
    <w:tmpl w:val="4EF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6F32"/>
    <w:multiLevelType w:val="hybridMultilevel"/>
    <w:tmpl w:val="F90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1E05"/>
    <w:multiLevelType w:val="hybridMultilevel"/>
    <w:tmpl w:val="CD00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C316B59"/>
    <w:multiLevelType w:val="hybridMultilevel"/>
    <w:tmpl w:val="F96A143A"/>
    <w:lvl w:ilvl="0" w:tplc="3BBE4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E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E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4F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AE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6E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C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C2E5044"/>
    <w:multiLevelType w:val="hybridMultilevel"/>
    <w:tmpl w:val="EF60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D1FFF"/>
    <w:multiLevelType w:val="hybridMultilevel"/>
    <w:tmpl w:val="55FC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40"/>
  </w:num>
  <w:num w:numId="5">
    <w:abstractNumId w:val="38"/>
  </w:num>
  <w:num w:numId="6">
    <w:abstractNumId w:val="2"/>
  </w:num>
  <w:num w:numId="7">
    <w:abstractNumId w:val="36"/>
  </w:num>
  <w:num w:numId="8">
    <w:abstractNumId w:val="33"/>
  </w:num>
  <w:num w:numId="9">
    <w:abstractNumId w:val="5"/>
  </w:num>
  <w:num w:numId="10">
    <w:abstractNumId w:val="32"/>
  </w:num>
  <w:num w:numId="11">
    <w:abstractNumId w:val="10"/>
  </w:num>
  <w:num w:numId="12">
    <w:abstractNumId w:val="14"/>
  </w:num>
  <w:num w:numId="13">
    <w:abstractNumId w:val="11"/>
  </w:num>
  <w:num w:numId="14">
    <w:abstractNumId w:val="37"/>
  </w:num>
  <w:num w:numId="15">
    <w:abstractNumId w:val="15"/>
  </w:num>
  <w:num w:numId="16">
    <w:abstractNumId w:val="28"/>
  </w:num>
  <w:num w:numId="17">
    <w:abstractNumId w:val="34"/>
  </w:num>
  <w:num w:numId="18">
    <w:abstractNumId w:val="12"/>
  </w:num>
  <w:num w:numId="19">
    <w:abstractNumId w:val="6"/>
  </w:num>
  <w:num w:numId="20">
    <w:abstractNumId w:val="25"/>
  </w:num>
  <w:num w:numId="21">
    <w:abstractNumId w:val="17"/>
  </w:num>
  <w:num w:numId="22">
    <w:abstractNumId w:val="7"/>
  </w:num>
  <w:num w:numId="23">
    <w:abstractNumId w:val="19"/>
  </w:num>
  <w:num w:numId="24">
    <w:abstractNumId w:val="29"/>
  </w:num>
  <w:num w:numId="25">
    <w:abstractNumId w:val="3"/>
  </w:num>
  <w:num w:numId="26">
    <w:abstractNumId w:val="24"/>
  </w:num>
  <w:num w:numId="27">
    <w:abstractNumId w:val="18"/>
  </w:num>
  <w:num w:numId="28">
    <w:abstractNumId w:val="30"/>
  </w:num>
  <w:num w:numId="29">
    <w:abstractNumId w:val="21"/>
  </w:num>
  <w:num w:numId="30">
    <w:abstractNumId w:val="41"/>
  </w:num>
  <w:num w:numId="31">
    <w:abstractNumId w:val="39"/>
  </w:num>
  <w:num w:numId="32">
    <w:abstractNumId w:val="8"/>
  </w:num>
  <w:num w:numId="33">
    <w:abstractNumId w:val="20"/>
  </w:num>
  <w:num w:numId="34">
    <w:abstractNumId w:val="31"/>
  </w:num>
  <w:num w:numId="35">
    <w:abstractNumId w:val="22"/>
  </w:num>
  <w:num w:numId="36">
    <w:abstractNumId w:val="26"/>
  </w:num>
  <w:num w:numId="37">
    <w:abstractNumId w:val="35"/>
  </w:num>
  <w:num w:numId="38">
    <w:abstractNumId w:val="1"/>
  </w:num>
  <w:num w:numId="39">
    <w:abstractNumId w:val="23"/>
  </w:num>
  <w:num w:numId="40">
    <w:abstractNumId w:val="13"/>
  </w:num>
  <w:num w:numId="41">
    <w:abstractNumId w:val="16"/>
  </w:num>
  <w:num w:numId="42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3F9C"/>
    <w:rsid w:val="00004411"/>
    <w:rsid w:val="00004A1C"/>
    <w:rsid w:val="000055B4"/>
    <w:rsid w:val="00005DEA"/>
    <w:rsid w:val="00007E7A"/>
    <w:rsid w:val="00011751"/>
    <w:rsid w:val="00012271"/>
    <w:rsid w:val="00013DA1"/>
    <w:rsid w:val="000167AD"/>
    <w:rsid w:val="000203E9"/>
    <w:rsid w:val="00022E78"/>
    <w:rsid w:val="00022F08"/>
    <w:rsid w:val="0002363B"/>
    <w:rsid w:val="000269CA"/>
    <w:rsid w:val="00026E46"/>
    <w:rsid w:val="00027045"/>
    <w:rsid w:val="000307EE"/>
    <w:rsid w:val="00031EC0"/>
    <w:rsid w:val="0003346E"/>
    <w:rsid w:val="00033722"/>
    <w:rsid w:val="00035F5B"/>
    <w:rsid w:val="0003777E"/>
    <w:rsid w:val="0004022E"/>
    <w:rsid w:val="000405FF"/>
    <w:rsid w:val="0004118D"/>
    <w:rsid w:val="0004190F"/>
    <w:rsid w:val="00045E01"/>
    <w:rsid w:val="00047928"/>
    <w:rsid w:val="00056F14"/>
    <w:rsid w:val="00060608"/>
    <w:rsid w:val="00062981"/>
    <w:rsid w:val="00063267"/>
    <w:rsid w:val="00064EF8"/>
    <w:rsid w:val="0007717A"/>
    <w:rsid w:val="00080143"/>
    <w:rsid w:val="00083165"/>
    <w:rsid w:val="00085A0D"/>
    <w:rsid w:val="00090765"/>
    <w:rsid w:val="00090827"/>
    <w:rsid w:val="00090C6D"/>
    <w:rsid w:val="00090D41"/>
    <w:rsid w:val="00091741"/>
    <w:rsid w:val="000917E8"/>
    <w:rsid w:val="00092B48"/>
    <w:rsid w:val="000968AE"/>
    <w:rsid w:val="000A4560"/>
    <w:rsid w:val="000A507E"/>
    <w:rsid w:val="000A761D"/>
    <w:rsid w:val="000B18B7"/>
    <w:rsid w:val="000B3372"/>
    <w:rsid w:val="000B57F2"/>
    <w:rsid w:val="000B72CE"/>
    <w:rsid w:val="000B73F4"/>
    <w:rsid w:val="000B7DB6"/>
    <w:rsid w:val="000C0646"/>
    <w:rsid w:val="000C16B8"/>
    <w:rsid w:val="000C1F73"/>
    <w:rsid w:val="000C297E"/>
    <w:rsid w:val="000C3419"/>
    <w:rsid w:val="000C4273"/>
    <w:rsid w:val="000C49AC"/>
    <w:rsid w:val="000C68AC"/>
    <w:rsid w:val="000D2404"/>
    <w:rsid w:val="000D2898"/>
    <w:rsid w:val="000D2C35"/>
    <w:rsid w:val="000D5E32"/>
    <w:rsid w:val="000D7138"/>
    <w:rsid w:val="000E1682"/>
    <w:rsid w:val="000E179D"/>
    <w:rsid w:val="000E4045"/>
    <w:rsid w:val="000E43A5"/>
    <w:rsid w:val="000E7796"/>
    <w:rsid w:val="000E7B4B"/>
    <w:rsid w:val="000F029E"/>
    <w:rsid w:val="000F1828"/>
    <w:rsid w:val="000F21A2"/>
    <w:rsid w:val="000F4C09"/>
    <w:rsid w:val="000F5F71"/>
    <w:rsid w:val="000F6B9A"/>
    <w:rsid w:val="0010036B"/>
    <w:rsid w:val="001017C3"/>
    <w:rsid w:val="00101EEB"/>
    <w:rsid w:val="00102340"/>
    <w:rsid w:val="00102EBB"/>
    <w:rsid w:val="00104334"/>
    <w:rsid w:val="00104BE5"/>
    <w:rsid w:val="00113F96"/>
    <w:rsid w:val="001141B9"/>
    <w:rsid w:val="00116573"/>
    <w:rsid w:val="00116A40"/>
    <w:rsid w:val="001171B2"/>
    <w:rsid w:val="00121A8A"/>
    <w:rsid w:val="001225A5"/>
    <w:rsid w:val="00123403"/>
    <w:rsid w:val="00126405"/>
    <w:rsid w:val="001318AA"/>
    <w:rsid w:val="001321CB"/>
    <w:rsid w:val="00132C32"/>
    <w:rsid w:val="00134054"/>
    <w:rsid w:val="001345C9"/>
    <w:rsid w:val="00135C79"/>
    <w:rsid w:val="001369AE"/>
    <w:rsid w:val="00137E1A"/>
    <w:rsid w:val="00141527"/>
    <w:rsid w:val="0014178E"/>
    <w:rsid w:val="00142F43"/>
    <w:rsid w:val="00143FC9"/>
    <w:rsid w:val="00144A1B"/>
    <w:rsid w:val="00145E20"/>
    <w:rsid w:val="00147263"/>
    <w:rsid w:val="0014730D"/>
    <w:rsid w:val="001476A3"/>
    <w:rsid w:val="00151588"/>
    <w:rsid w:val="001515FC"/>
    <w:rsid w:val="00151BF4"/>
    <w:rsid w:val="00151EF6"/>
    <w:rsid w:val="001618BD"/>
    <w:rsid w:val="00165E37"/>
    <w:rsid w:val="00166606"/>
    <w:rsid w:val="001673FB"/>
    <w:rsid w:val="0016786E"/>
    <w:rsid w:val="001702A4"/>
    <w:rsid w:val="001705BC"/>
    <w:rsid w:val="00170ADE"/>
    <w:rsid w:val="00171F0B"/>
    <w:rsid w:val="00171FEB"/>
    <w:rsid w:val="0017226B"/>
    <w:rsid w:val="0017639A"/>
    <w:rsid w:val="00177D3A"/>
    <w:rsid w:val="001802AB"/>
    <w:rsid w:val="00180326"/>
    <w:rsid w:val="0018176B"/>
    <w:rsid w:val="00182987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1B69"/>
    <w:rsid w:val="001A2FD3"/>
    <w:rsid w:val="001A3E19"/>
    <w:rsid w:val="001A5195"/>
    <w:rsid w:val="001A713D"/>
    <w:rsid w:val="001A7344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C6A09"/>
    <w:rsid w:val="001D364B"/>
    <w:rsid w:val="001D4842"/>
    <w:rsid w:val="001D4C83"/>
    <w:rsid w:val="001E078C"/>
    <w:rsid w:val="001E48B5"/>
    <w:rsid w:val="001E4C07"/>
    <w:rsid w:val="001E4CE6"/>
    <w:rsid w:val="001E4EBF"/>
    <w:rsid w:val="001E556D"/>
    <w:rsid w:val="001E6A75"/>
    <w:rsid w:val="001E7059"/>
    <w:rsid w:val="001F0C64"/>
    <w:rsid w:val="001F129A"/>
    <w:rsid w:val="001F489A"/>
    <w:rsid w:val="001F669C"/>
    <w:rsid w:val="001F7292"/>
    <w:rsid w:val="001F7473"/>
    <w:rsid w:val="00201305"/>
    <w:rsid w:val="00201BD7"/>
    <w:rsid w:val="00204320"/>
    <w:rsid w:val="00206CBD"/>
    <w:rsid w:val="00206D4F"/>
    <w:rsid w:val="00210119"/>
    <w:rsid w:val="00210EF9"/>
    <w:rsid w:val="00211A91"/>
    <w:rsid w:val="002123A6"/>
    <w:rsid w:val="0021302A"/>
    <w:rsid w:val="00220958"/>
    <w:rsid w:val="00220ADA"/>
    <w:rsid w:val="002255B2"/>
    <w:rsid w:val="00227A99"/>
    <w:rsid w:val="0023141F"/>
    <w:rsid w:val="00241D24"/>
    <w:rsid w:val="00245157"/>
    <w:rsid w:val="00250182"/>
    <w:rsid w:val="00252D5E"/>
    <w:rsid w:val="0025308A"/>
    <w:rsid w:val="00254D8E"/>
    <w:rsid w:val="00257226"/>
    <w:rsid w:val="00260CD7"/>
    <w:rsid w:val="00260F7B"/>
    <w:rsid w:val="00261D37"/>
    <w:rsid w:val="00262838"/>
    <w:rsid w:val="0026337E"/>
    <w:rsid w:val="00264251"/>
    <w:rsid w:val="00265630"/>
    <w:rsid w:val="00265A19"/>
    <w:rsid w:val="002664FF"/>
    <w:rsid w:val="00267DD9"/>
    <w:rsid w:val="00270B70"/>
    <w:rsid w:val="00270CE3"/>
    <w:rsid w:val="002773CF"/>
    <w:rsid w:val="002804B2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97588"/>
    <w:rsid w:val="002A0B27"/>
    <w:rsid w:val="002A296D"/>
    <w:rsid w:val="002A2A7F"/>
    <w:rsid w:val="002A31D0"/>
    <w:rsid w:val="002A69F8"/>
    <w:rsid w:val="002A7484"/>
    <w:rsid w:val="002B1FD0"/>
    <w:rsid w:val="002B2613"/>
    <w:rsid w:val="002B2669"/>
    <w:rsid w:val="002B2F18"/>
    <w:rsid w:val="002B6DE8"/>
    <w:rsid w:val="002C18FD"/>
    <w:rsid w:val="002C20D7"/>
    <w:rsid w:val="002C2210"/>
    <w:rsid w:val="002C29F0"/>
    <w:rsid w:val="002C2DBE"/>
    <w:rsid w:val="002C4657"/>
    <w:rsid w:val="002C5AA9"/>
    <w:rsid w:val="002C6536"/>
    <w:rsid w:val="002D008F"/>
    <w:rsid w:val="002D048D"/>
    <w:rsid w:val="002D06F0"/>
    <w:rsid w:val="002D1695"/>
    <w:rsid w:val="002D2133"/>
    <w:rsid w:val="002D2B92"/>
    <w:rsid w:val="002D399E"/>
    <w:rsid w:val="002D53D7"/>
    <w:rsid w:val="002D58E9"/>
    <w:rsid w:val="002E1869"/>
    <w:rsid w:val="002E6DF4"/>
    <w:rsid w:val="002F1249"/>
    <w:rsid w:val="002F17C1"/>
    <w:rsid w:val="002F2481"/>
    <w:rsid w:val="002F3355"/>
    <w:rsid w:val="002F6133"/>
    <w:rsid w:val="002F61E7"/>
    <w:rsid w:val="002F7C1C"/>
    <w:rsid w:val="003009EB"/>
    <w:rsid w:val="00300EA8"/>
    <w:rsid w:val="0030282E"/>
    <w:rsid w:val="003039AC"/>
    <w:rsid w:val="003039F2"/>
    <w:rsid w:val="0030459D"/>
    <w:rsid w:val="00305A54"/>
    <w:rsid w:val="00305DDD"/>
    <w:rsid w:val="00307134"/>
    <w:rsid w:val="00311161"/>
    <w:rsid w:val="00312441"/>
    <w:rsid w:val="00312FF0"/>
    <w:rsid w:val="003143F2"/>
    <w:rsid w:val="00317BC4"/>
    <w:rsid w:val="00323163"/>
    <w:rsid w:val="003248C3"/>
    <w:rsid w:val="0033071D"/>
    <w:rsid w:val="003319DE"/>
    <w:rsid w:val="00331D4D"/>
    <w:rsid w:val="00332D5B"/>
    <w:rsid w:val="00333922"/>
    <w:rsid w:val="00334B95"/>
    <w:rsid w:val="00334C53"/>
    <w:rsid w:val="00336153"/>
    <w:rsid w:val="003402F1"/>
    <w:rsid w:val="00340F9A"/>
    <w:rsid w:val="00342E6F"/>
    <w:rsid w:val="0034340B"/>
    <w:rsid w:val="00343C09"/>
    <w:rsid w:val="00345F6E"/>
    <w:rsid w:val="00347C7B"/>
    <w:rsid w:val="00347F80"/>
    <w:rsid w:val="00350CFE"/>
    <w:rsid w:val="0035167B"/>
    <w:rsid w:val="003520C5"/>
    <w:rsid w:val="003568CB"/>
    <w:rsid w:val="00361D62"/>
    <w:rsid w:val="003646A2"/>
    <w:rsid w:val="003649F2"/>
    <w:rsid w:val="00366101"/>
    <w:rsid w:val="00371C19"/>
    <w:rsid w:val="003738F9"/>
    <w:rsid w:val="00374E30"/>
    <w:rsid w:val="003756F0"/>
    <w:rsid w:val="003841AD"/>
    <w:rsid w:val="00385304"/>
    <w:rsid w:val="00385CB0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53D9"/>
    <w:rsid w:val="003A64D2"/>
    <w:rsid w:val="003A6513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D7975"/>
    <w:rsid w:val="003E020F"/>
    <w:rsid w:val="003E0488"/>
    <w:rsid w:val="003E30A8"/>
    <w:rsid w:val="003E5B1C"/>
    <w:rsid w:val="003E7517"/>
    <w:rsid w:val="003E7C5B"/>
    <w:rsid w:val="003E7E0B"/>
    <w:rsid w:val="003F18D3"/>
    <w:rsid w:val="003F1BA1"/>
    <w:rsid w:val="003F25BF"/>
    <w:rsid w:val="003F6F83"/>
    <w:rsid w:val="003F72D0"/>
    <w:rsid w:val="003F7725"/>
    <w:rsid w:val="003F7782"/>
    <w:rsid w:val="003F7A39"/>
    <w:rsid w:val="003F7AF2"/>
    <w:rsid w:val="003F7C97"/>
    <w:rsid w:val="00401EF4"/>
    <w:rsid w:val="0040233E"/>
    <w:rsid w:val="00403C15"/>
    <w:rsid w:val="0040409B"/>
    <w:rsid w:val="004045C7"/>
    <w:rsid w:val="0040571D"/>
    <w:rsid w:val="00406414"/>
    <w:rsid w:val="0041193E"/>
    <w:rsid w:val="00412CBA"/>
    <w:rsid w:val="00412EAC"/>
    <w:rsid w:val="0041630A"/>
    <w:rsid w:val="004207C7"/>
    <w:rsid w:val="0042273B"/>
    <w:rsid w:val="00424DF8"/>
    <w:rsid w:val="00425479"/>
    <w:rsid w:val="0042771C"/>
    <w:rsid w:val="0042783D"/>
    <w:rsid w:val="004330D3"/>
    <w:rsid w:val="004362A8"/>
    <w:rsid w:val="004363A0"/>
    <w:rsid w:val="004373AE"/>
    <w:rsid w:val="0044053B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528"/>
    <w:rsid w:val="00471DEF"/>
    <w:rsid w:val="00471E0A"/>
    <w:rsid w:val="0047566F"/>
    <w:rsid w:val="004756B3"/>
    <w:rsid w:val="004802BB"/>
    <w:rsid w:val="00480830"/>
    <w:rsid w:val="004809A9"/>
    <w:rsid w:val="004816AD"/>
    <w:rsid w:val="0048473A"/>
    <w:rsid w:val="00484C8E"/>
    <w:rsid w:val="00484CEF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2ACB"/>
    <w:rsid w:val="004D4686"/>
    <w:rsid w:val="004D4DB0"/>
    <w:rsid w:val="004D7A1C"/>
    <w:rsid w:val="004E13FE"/>
    <w:rsid w:val="004E174B"/>
    <w:rsid w:val="004E1A5A"/>
    <w:rsid w:val="004E2A5B"/>
    <w:rsid w:val="004E31E8"/>
    <w:rsid w:val="004E3908"/>
    <w:rsid w:val="004E4BEC"/>
    <w:rsid w:val="004E7611"/>
    <w:rsid w:val="004F1E92"/>
    <w:rsid w:val="004F3C0A"/>
    <w:rsid w:val="004F48D1"/>
    <w:rsid w:val="004F51B5"/>
    <w:rsid w:val="004F78CF"/>
    <w:rsid w:val="00500C40"/>
    <w:rsid w:val="00501014"/>
    <w:rsid w:val="00502016"/>
    <w:rsid w:val="005134BC"/>
    <w:rsid w:val="005158C4"/>
    <w:rsid w:val="00515FB3"/>
    <w:rsid w:val="00517790"/>
    <w:rsid w:val="005200A9"/>
    <w:rsid w:val="00521522"/>
    <w:rsid w:val="00524FC6"/>
    <w:rsid w:val="00525428"/>
    <w:rsid w:val="00532A30"/>
    <w:rsid w:val="005335F9"/>
    <w:rsid w:val="00534827"/>
    <w:rsid w:val="005349A6"/>
    <w:rsid w:val="00534D4B"/>
    <w:rsid w:val="00534EEB"/>
    <w:rsid w:val="00536903"/>
    <w:rsid w:val="00537B1D"/>
    <w:rsid w:val="00537EB8"/>
    <w:rsid w:val="005407BD"/>
    <w:rsid w:val="005409DE"/>
    <w:rsid w:val="00541A9A"/>
    <w:rsid w:val="005435E6"/>
    <w:rsid w:val="00543AF2"/>
    <w:rsid w:val="00545CFB"/>
    <w:rsid w:val="00545DE9"/>
    <w:rsid w:val="00550BCD"/>
    <w:rsid w:val="0055165E"/>
    <w:rsid w:val="00551E2D"/>
    <w:rsid w:val="00551F42"/>
    <w:rsid w:val="00553425"/>
    <w:rsid w:val="0055491D"/>
    <w:rsid w:val="005555B1"/>
    <w:rsid w:val="0055609E"/>
    <w:rsid w:val="00556633"/>
    <w:rsid w:val="00560917"/>
    <w:rsid w:val="0056093F"/>
    <w:rsid w:val="00560C57"/>
    <w:rsid w:val="00562C43"/>
    <w:rsid w:val="00562FA7"/>
    <w:rsid w:val="0056313F"/>
    <w:rsid w:val="00564152"/>
    <w:rsid w:val="00564E0A"/>
    <w:rsid w:val="00565A19"/>
    <w:rsid w:val="00565FE1"/>
    <w:rsid w:val="005664B1"/>
    <w:rsid w:val="00567583"/>
    <w:rsid w:val="00567D93"/>
    <w:rsid w:val="00570E89"/>
    <w:rsid w:val="00571CF6"/>
    <w:rsid w:val="00572C69"/>
    <w:rsid w:val="0057604C"/>
    <w:rsid w:val="00580CED"/>
    <w:rsid w:val="005825A7"/>
    <w:rsid w:val="00584DB9"/>
    <w:rsid w:val="00584FBC"/>
    <w:rsid w:val="00586020"/>
    <w:rsid w:val="00590079"/>
    <w:rsid w:val="005901F5"/>
    <w:rsid w:val="00590E38"/>
    <w:rsid w:val="0059238C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6AF4"/>
    <w:rsid w:val="005B74E9"/>
    <w:rsid w:val="005C0EC6"/>
    <w:rsid w:val="005C2ACA"/>
    <w:rsid w:val="005C2C23"/>
    <w:rsid w:val="005C2FFB"/>
    <w:rsid w:val="005C3A0B"/>
    <w:rsid w:val="005C41A5"/>
    <w:rsid w:val="005C628F"/>
    <w:rsid w:val="005C7328"/>
    <w:rsid w:val="005D1A7B"/>
    <w:rsid w:val="005D521D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1D34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1745A"/>
    <w:rsid w:val="00621B8F"/>
    <w:rsid w:val="00622950"/>
    <w:rsid w:val="006236B7"/>
    <w:rsid w:val="00624B96"/>
    <w:rsid w:val="006274EB"/>
    <w:rsid w:val="0062796B"/>
    <w:rsid w:val="00630220"/>
    <w:rsid w:val="00630D94"/>
    <w:rsid w:val="006312D4"/>
    <w:rsid w:val="006352DB"/>
    <w:rsid w:val="0063684B"/>
    <w:rsid w:val="00637C67"/>
    <w:rsid w:val="006423E5"/>
    <w:rsid w:val="00642AEC"/>
    <w:rsid w:val="00645EA8"/>
    <w:rsid w:val="00650BD5"/>
    <w:rsid w:val="00652836"/>
    <w:rsid w:val="00652C37"/>
    <w:rsid w:val="0065381E"/>
    <w:rsid w:val="00654547"/>
    <w:rsid w:val="00654947"/>
    <w:rsid w:val="00654CDD"/>
    <w:rsid w:val="00655081"/>
    <w:rsid w:val="006552EA"/>
    <w:rsid w:val="00662BB8"/>
    <w:rsid w:val="00666A8A"/>
    <w:rsid w:val="00667AC7"/>
    <w:rsid w:val="006704AA"/>
    <w:rsid w:val="00671ECD"/>
    <w:rsid w:val="006728E1"/>
    <w:rsid w:val="00673218"/>
    <w:rsid w:val="006737D1"/>
    <w:rsid w:val="00675B25"/>
    <w:rsid w:val="00676956"/>
    <w:rsid w:val="00677F21"/>
    <w:rsid w:val="006806BF"/>
    <w:rsid w:val="00681322"/>
    <w:rsid w:val="006833E7"/>
    <w:rsid w:val="00683ED9"/>
    <w:rsid w:val="006852EC"/>
    <w:rsid w:val="00687661"/>
    <w:rsid w:val="00690F9D"/>
    <w:rsid w:val="00692537"/>
    <w:rsid w:val="006936ED"/>
    <w:rsid w:val="00693DFA"/>
    <w:rsid w:val="006A006A"/>
    <w:rsid w:val="006A29A8"/>
    <w:rsid w:val="006A2D45"/>
    <w:rsid w:val="006A5FE4"/>
    <w:rsid w:val="006B005E"/>
    <w:rsid w:val="006B12B4"/>
    <w:rsid w:val="006B5158"/>
    <w:rsid w:val="006B5414"/>
    <w:rsid w:val="006B5A2C"/>
    <w:rsid w:val="006C0D87"/>
    <w:rsid w:val="006C2917"/>
    <w:rsid w:val="006C2B8A"/>
    <w:rsid w:val="006C3CC5"/>
    <w:rsid w:val="006C5BCB"/>
    <w:rsid w:val="006C5F5E"/>
    <w:rsid w:val="006D1789"/>
    <w:rsid w:val="006D2930"/>
    <w:rsid w:val="006D5655"/>
    <w:rsid w:val="006D625C"/>
    <w:rsid w:val="006E3F95"/>
    <w:rsid w:val="006E6E05"/>
    <w:rsid w:val="006E7E70"/>
    <w:rsid w:val="006F0783"/>
    <w:rsid w:val="006F0889"/>
    <w:rsid w:val="006F27F0"/>
    <w:rsid w:val="006F3EAB"/>
    <w:rsid w:val="006F4E92"/>
    <w:rsid w:val="006F6E48"/>
    <w:rsid w:val="006F7E40"/>
    <w:rsid w:val="00700258"/>
    <w:rsid w:val="00701341"/>
    <w:rsid w:val="00705641"/>
    <w:rsid w:val="007100E7"/>
    <w:rsid w:val="00710122"/>
    <w:rsid w:val="00711DE2"/>
    <w:rsid w:val="00713FD6"/>
    <w:rsid w:val="00715B35"/>
    <w:rsid w:val="00716153"/>
    <w:rsid w:val="007206AB"/>
    <w:rsid w:val="00723122"/>
    <w:rsid w:val="00725156"/>
    <w:rsid w:val="00725AB7"/>
    <w:rsid w:val="00727A1F"/>
    <w:rsid w:val="0073006F"/>
    <w:rsid w:val="0073142D"/>
    <w:rsid w:val="00731605"/>
    <w:rsid w:val="00731BA7"/>
    <w:rsid w:val="00732AFA"/>
    <w:rsid w:val="00732B20"/>
    <w:rsid w:val="00733726"/>
    <w:rsid w:val="00742363"/>
    <w:rsid w:val="0074242F"/>
    <w:rsid w:val="007427F6"/>
    <w:rsid w:val="007446D4"/>
    <w:rsid w:val="007449D9"/>
    <w:rsid w:val="00744D13"/>
    <w:rsid w:val="00747D50"/>
    <w:rsid w:val="00747ED2"/>
    <w:rsid w:val="00751DDE"/>
    <w:rsid w:val="007529BF"/>
    <w:rsid w:val="0075378C"/>
    <w:rsid w:val="00755404"/>
    <w:rsid w:val="007615BB"/>
    <w:rsid w:val="00763EE0"/>
    <w:rsid w:val="007651CE"/>
    <w:rsid w:val="00766883"/>
    <w:rsid w:val="00766974"/>
    <w:rsid w:val="0076724C"/>
    <w:rsid w:val="00770013"/>
    <w:rsid w:val="00770CBF"/>
    <w:rsid w:val="0077227E"/>
    <w:rsid w:val="0077315B"/>
    <w:rsid w:val="00774CF9"/>
    <w:rsid w:val="00780868"/>
    <w:rsid w:val="00786529"/>
    <w:rsid w:val="0078726A"/>
    <w:rsid w:val="00790173"/>
    <w:rsid w:val="00791612"/>
    <w:rsid w:val="00791E15"/>
    <w:rsid w:val="007921BD"/>
    <w:rsid w:val="007924C5"/>
    <w:rsid w:val="00792502"/>
    <w:rsid w:val="00794228"/>
    <w:rsid w:val="007960CD"/>
    <w:rsid w:val="00796DE3"/>
    <w:rsid w:val="007A3AE6"/>
    <w:rsid w:val="007A4DC9"/>
    <w:rsid w:val="007A5C36"/>
    <w:rsid w:val="007A67DB"/>
    <w:rsid w:val="007A7558"/>
    <w:rsid w:val="007A7D05"/>
    <w:rsid w:val="007B1AA1"/>
    <w:rsid w:val="007B2493"/>
    <w:rsid w:val="007B27BE"/>
    <w:rsid w:val="007B3152"/>
    <w:rsid w:val="007B354B"/>
    <w:rsid w:val="007B55CD"/>
    <w:rsid w:val="007B613B"/>
    <w:rsid w:val="007B6AD9"/>
    <w:rsid w:val="007B6B79"/>
    <w:rsid w:val="007C1162"/>
    <w:rsid w:val="007C13BC"/>
    <w:rsid w:val="007C4CA2"/>
    <w:rsid w:val="007C5C5D"/>
    <w:rsid w:val="007C64EC"/>
    <w:rsid w:val="007C7121"/>
    <w:rsid w:val="007C7FD9"/>
    <w:rsid w:val="007D0FC6"/>
    <w:rsid w:val="007D2044"/>
    <w:rsid w:val="007D3840"/>
    <w:rsid w:val="007D3F18"/>
    <w:rsid w:val="007D751B"/>
    <w:rsid w:val="007D7655"/>
    <w:rsid w:val="007D7A13"/>
    <w:rsid w:val="007E0679"/>
    <w:rsid w:val="007E0B0F"/>
    <w:rsid w:val="007E2E65"/>
    <w:rsid w:val="007E33BA"/>
    <w:rsid w:val="007E3C6D"/>
    <w:rsid w:val="007E62E3"/>
    <w:rsid w:val="007E6570"/>
    <w:rsid w:val="007E6902"/>
    <w:rsid w:val="007E7D1C"/>
    <w:rsid w:val="007F04DE"/>
    <w:rsid w:val="007F34F1"/>
    <w:rsid w:val="007F4EA6"/>
    <w:rsid w:val="007F63E2"/>
    <w:rsid w:val="007F6B15"/>
    <w:rsid w:val="007F77DD"/>
    <w:rsid w:val="00800131"/>
    <w:rsid w:val="00800C1F"/>
    <w:rsid w:val="00800D8F"/>
    <w:rsid w:val="008012EE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2CFC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AA"/>
    <w:rsid w:val="00846040"/>
    <w:rsid w:val="008516EB"/>
    <w:rsid w:val="00851E44"/>
    <w:rsid w:val="00851FAF"/>
    <w:rsid w:val="00852C72"/>
    <w:rsid w:val="00853C99"/>
    <w:rsid w:val="0085423D"/>
    <w:rsid w:val="00856411"/>
    <w:rsid w:val="00857DB5"/>
    <w:rsid w:val="00860A34"/>
    <w:rsid w:val="00860AF7"/>
    <w:rsid w:val="008642A5"/>
    <w:rsid w:val="0086448D"/>
    <w:rsid w:val="008668DE"/>
    <w:rsid w:val="008673C0"/>
    <w:rsid w:val="00867E7B"/>
    <w:rsid w:val="00870AE3"/>
    <w:rsid w:val="00871B88"/>
    <w:rsid w:val="008725DE"/>
    <w:rsid w:val="00872F75"/>
    <w:rsid w:val="008731F9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5024"/>
    <w:rsid w:val="008966A8"/>
    <w:rsid w:val="00896D90"/>
    <w:rsid w:val="00897937"/>
    <w:rsid w:val="00897BA5"/>
    <w:rsid w:val="00897C0D"/>
    <w:rsid w:val="00897D6C"/>
    <w:rsid w:val="008A3736"/>
    <w:rsid w:val="008A46E5"/>
    <w:rsid w:val="008A5D0D"/>
    <w:rsid w:val="008A5FD0"/>
    <w:rsid w:val="008A67A5"/>
    <w:rsid w:val="008B24A6"/>
    <w:rsid w:val="008B27C4"/>
    <w:rsid w:val="008B5076"/>
    <w:rsid w:val="008B641C"/>
    <w:rsid w:val="008B663F"/>
    <w:rsid w:val="008B6863"/>
    <w:rsid w:val="008C30FC"/>
    <w:rsid w:val="008C497B"/>
    <w:rsid w:val="008C56A6"/>
    <w:rsid w:val="008C5BE0"/>
    <w:rsid w:val="008C7782"/>
    <w:rsid w:val="008C7E18"/>
    <w:rsid w:val="008D07AD"/>
    <w:rsid w:val="008D1CCE"/>
    <w:rsid w:val="008E020C"/>
    <w:rsid w:val="008E2F7B"/>
    <w:rsid w:val="008E3B3E"/>
    <w:rsid w:val="008E4562"/>
    <w:rsid w:val="008E46AA"/>
    <w:rsid w:val="008E551D"/>
    <w:rsid w:val="008E582B"/>
    <w:rsid w:val="008E591D"/>
    <w:rsid w:val="008E7CB6"/>
    <w:rsid w:val="008F212A"/>
    <w:rsid w:val="008F391B"/>
    <w:rsid w:val="008F3DC4"/>
    <w:rsid w:val="008F4FBB"/>
    <w:rsid w:val="00901D0C"/>
    <w:rsid w:val="009024FC"/>
    <w:rsid w:val="00902B9C"/>
    <w:rsid w:val="00904FEB"/>
    <w:rsid w:val="00905FCD"/>
    <w:rsid w:val="00906ADB"/>
    <w:rsid w:val="00910143"/>
    <w:rsid w:val="009128F1"/>
    <w:rsid w:val="0091590A"/>
    <w:rsid w:val="00916778"/>
    <w:rsid w:val="00917450"/>
    <w:rsid w:val="00917845"/>
    <w:rsid w:val="009205B5"/>
    <w:rsid w:val="00921800"/>
    <w:rsid w:val="00924DCC"/>
    <w:rsid w:val="00924EE4"/>
    <w:rsid w:val="00930C01"/>
    <w:rsid w:val="00934332"/>
    <w:rsid w:val="009357D6"/>
    <w:rsid w:val="00936070"/>
    <w:rsid w:val="00937BA6"/>
    <w:rsid w:val="00940A85"/>
    <w:rsid w:val="00940B02"/>
    <w:rsid w:val="00941FEE"/>
    <w:rsid w:val="00942066"/>
    <w:rsid w:val="00942DFE"/>
    <w:rsid w:val="00950AC4"/>
    <w:rsid w:val="00951F73"/>
    <w:rsid w:val="009523F0"/>
    <w:rsid w:val="00952C5F"/>
    <w:rsid w:val="00952FE0"/>
    <w:rsid w:val="00954E7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E56"/>
    <w:rsid w:val="009804FB"/>
    <w:rsid w:val="009814F2"/>
    <w:rsid w:val="009823A7"/>
    <w:rsid w:val="00982CBF"/>
    <w:rsid w:val="00986012"/>
    <w:rsid w:val="009866AC"/>
    <w:rsid w:val="00986975"/>
    <w:rsid w:val="00987EAD"/>
    <w:rsid w:val="0099055E"/>
    <w:rsid w:val="00990865"/>
    <w:rsid w:val="00991A52"/>
    <w:rsid w:val="00992301"/>
    <w:rsid w:val="009946FD"/>
    <w:rsid w:val="00994CF6"/>
    <w:rsid w:val="00995060"/>
    <w:rsid w:val="009950E1"/>
    <w:rsid w:val="00996A12"/>
    <w:rsid w:val="009A10E3"/>
    <w:rsid w:val="009A1686"/>
    <w:rsid w:val="009A3245"/>
    <w:rsid w:val="009A4724"/>
    <w:rsid w:val="009A6000"/>
    <w:rsid w:val="009A7F9E"/>
    <w:rsid w:val="009B1210"/>
    <w:rsid w:val="009B1A08"/>
    <w:rsid w:val="009B346E"/>
    <w:rsid w:val="009B3E00"/>
    <w:rsid w:val="009B3FD0"/>
    <w:rsid w:val="009B479F"/>
    <w:rsid w:val="009B55D5"/>
    <w:rsid w:val="009B5D76"/>
    <w:rsid w:val="009B6FE9"/>
    <w:rsid w:val="009B725A"/>
    <w:rsid w:val="009B77FE"/>
    <w:rsid w:val="009B78CD"/>
    <w:rsid w:val="009B7DBB"/>
    <w:rsid w:val="009C069D"/>
    <w:rsid w:val="009C07A4"/>
    <w:rsid w:val="009C3CF0"/>
    <w:rsid w:val="009C3EB9"/>
    <w:rsid w:val="009C4168"/>
    <w:rsid w:val="009C4AEE"/>
    <w:rsid w:val="009C6F7A"/>
    <w:rsid w:val="009D1670"/>
    <w:rsid w:val="009D1A7C"/>
    <w:rsid w:val="009D1F50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6313"/>
    <w:rsid w:val="009F66DB"/>
    <w:rsid w:val="009F72C8"/>
    <w:rsid w:val="00A02DEC"/>
    <w:rsid w:val="00A0677E"/>
    <w:rsid w:val="00A06D79"/>
    <w:rsid w:val="00A12A3C"/>
    <w:rsid w:val="00A13657"/>
    <w:rsid w:val="00A13836"/>
    <w:rsid w:val="00A15358"/>
    <w:rsid w:val="00A164FD"/>
    <w:rsid w:val="00A20A1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5F33"/>
    <w:rsid w:val="00A474F5"/>
    <w:rsid w:val="00A50C7B"/>
    <w:rsid w:val="00A55391"/>
    <w:rsid w:val="00A5674D"/>
    <w:rsid w:val="00A56790"/>
    <w:rsid w:val="00A57CA1"/>
    <w:rsid w:val="00A60848"/>
    <w:rsid w:val="00A62FF1"/>
    <w:rsid w:val="00A666EE"/>
    <w:rsid w:val="00A670B3"/>
    <w:rsid w:val="00A673F7"/>
    <w:rsid w:val="00A71B11"/>
    <w:rsid w:val="00A74FE6"/>
    <w:rsid w:val="00A75231"/>
    <w:rsid w:val="00A75E1D"/>
    <w:rsid w:val="00A77C81"/>
    <w:rsid w:val="00A817A1"/>
    <w:rsid w:val="00A82904"/>
    <w:rsid w:val="00A8524E"/>
    <w:rsid w:val="00A87245"/>
    <w:rsid w:val="00A96BDA"/>
    <w:rsid w:val="00AA1600"/>
    <w:rsid w:val="00AA2BE4"/>
    <w:rsid w:val="00AA602A"/>
    <w:rsid w:val="00AB1269"/>
    <w:rsid w:val="00AB39E1"/>
    <w:rsid w:val="00AB3A5F"/>
    <w:rsid w:val="00AB3D71"/>
    <w:rsid w:val="00AB46EA"/>
    <w:rsid w:val="00AB7195"/>
    <w:rsid w:val="00AB71E9"/>
    <w:rsid w:val="00AC0BD4"/>
    <w:rsid w:val="00AC1EE3"/>
    <w:rsid w:val="00AC3107"/>
    <w:rsid w:val="00AC3795"/>
    <w:rsid w:val="00AC39B9"/>
    <w:rsid w:val="00AC3ED6"/>
    <w:rsid w:val="00AC4267"/>
    <w:rsid w:val="00AC5DC3"/>
    <w:rsid w:val="00AC6623"/>
    <w:rsid w:val="00AD2218"/>
    <w:rsid w:val="00AD2E32"/>
    <w:rsid w:val="00AD717A"/>
    <w:rsid w:val="00AE4B40"/>
    <w:rsid w:val="00AE795F"/>
    <w:rsid w:val="00AF1BDE"/>
    <w:rsid w:val="00AF2428"/>
    <w:rsid w:val="00AF3C82"/>
    <w:rsid w:val="00AF7C64"/>
    <w:rsid w:val="00B02573"/>
    <w:rsid w:val="00B02A8D"/>
    <w:rsid w:val="00B05076"/>
    <w:rsid w:val="00B05331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178AC"/>
    <w:rsid w:val="00B218F1"/>
    <w:rsid w:val="00B21B77"/>
    <w:rsid w:val="00B21E44"/>
    <w:rsid w:val="00B22950"/>
    <w:rsid w:val="00B240C1"/>
    <w:rsid w:val="00B24C4C"/>
    <w:rsid w:val="00B25071"/>
    <w:rsid w:val="00B25E2C"/>
    <w:rsid w:val="00B268F6"/>
    <w:rsid w:val="00B26A6B"/>
    <w:rsid w:val="00B26DB9"/>
    <w:rsid w:val="00B31D56"/>
    <w:rsid w:val="00B3292F"/>
    <w:rsid w:val="00B32DAD"/>
    <w:rsid w:val="00B33FE1"/>
    <w:rsid w:val="00B34757"/>
    <w:rsid w:val="00B3573C"/>
    <w:rsid w:val="00B35831"/>
    <w:rsid w:val="00B3611C"/>
    <w:rsid w:val="00B4255B"/>
    <w:rsid w:val="00B4286F"/>
    <w:rsid w:val="00B42C59"/>
    <w:rsid w:val="00B43765"/>
    <w:rsid w:val="00B438D5"/>
    <w:rsid w:val="00B4403F"/>
    <w:rsid w:val="00B46506"/>
    <w:rsid w:val="00B47D3D"/>
    <w:rsid w:val="00B52256"/>
    <w:rsid w:val="00B52ED6"/>
    <w:rsid w:val="00B55E65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4842"/>
    <w:rsid w:val="00B75205"/>
    <w:rsid w:val="00B7644E"/>
    <w:rsid w:val="00B77A28"/>
    <w:rsid w:val="00B8028D"/>
    <w:rsid w:val="00B80AB8"/>
    <w:rsid w:val="00B83EEF"/>
    <w:rsid w:val="00B86173"/>
    <w:rsid w:val="00B8705D"/>
    <w:rsid w:val="00B91E84"/>
    <w:rsid w:val="00B93C80"/>
    <w:rsid w:val="00B96F59"/>
    <w:rsid w:val="00B978B0"/>
    <w:rsid w:val="00BA053A"/>
    <w:rsid w:val="00BA0848"/>
    <w:rsid w:val="00BA0EB2"/>
    <w:rsid w:val="00BA47E2"/>
    <w:rsid w:val="00BB0738"/>
    <w:rsid w:val="00BB1AFB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C7F17"/>
    <w:rsid w:val="00BD082F"/>
    <w:rsid w:val="00BD0B57"/>
    <w:rsid w:val="00BD0BC4"/>
    <w:rsid w:val="00BD1B95"/>
    <w:rsid w:val="00BD2A69"/>
    <w:rsid w:val="00BD2ACD"/>
    <w:rsid w:val="00BD456C"/>
    <w:rsid w:val="00BD50F5"/>
    <w:rsid w:val="00BD687D"/>
    <w:rsid w:val="00BE391D"/>
    <w:rsid w:val="00BE52DF"/>
    <w:rsid w:val="00BE6887"/>
    <w:rsid w:val="00BF216E"/>
    <w:rsid w:val="00BF2BFA"/>
    <w:rsid w:val="00BF39DA"/>
    <w:rsid w:val="00BF58D8"/>
    <w:rsid w:val="00BF6088"/>
    <w:rsid w:val="00BF643C"/>
    <w:rsid w:val="00BF6D96"/>
    <w:rsid w:val="00BF7051"/>
    <w:rsid w:val="00BF7A1B"/>
    <w:rsid w:val="00C02453"/>
    <w:rsid w:val="00C02576"/>
    <w:rsid w:val="00C029A3"/>
    <w:rsid w:val="00C03705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27C5A"/>
    <w:rsid w:val="00C301DD"/>
    <w:rsid w:val="00C31752"/>
    <w:rsid w:val="00C322CA"/>
    <w:rsid w:val="00C324E7"/>
    <w:rsid w:val="00C336B8"/>
    <w:rsid w:val="00C33D37"/>
    <w:rsid w:val="00C34EFA"/>
    <w:rsid w:val="00C36080"/>
    <w:rsid w:val="00C36194"/>
    <w:rsid w:val="00C36E93"/>
    <w:rsid w:val="00C3715D"/>
    <w:rsid w:val="00C433B3"/>
    <w:rsid w:val="00C46965"/>
    <w:rsid w:val="00C46A28"/>
    <w:rsid w:val="00C4713A"/>
    <w:rsid w:val="00C519C6"/>
    <w:rsid w:val="00C52569"/>
    <w:rsid w:val="00C529C0"/>
    <w:rsid w:val="00C531A0"/>
    <w:rsid w:val="00C538B0"/>
    <w:rsid w:val="00C53B88"/>
    <w:rsid w:val="00C5490C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1CF"/>
    <w:rsid w:val="00C70512"/>
    <w:rsid w:val="00C706AE"/>
    <w:rsid w:val="00C71225"/>
    <w:rsid w:val="00C7176C"/>
    <w:rsid w:val="00C74385"/>
    <w:rsid w:val="00C74F58"/>
    <w:rsid w:val="00C7748C"/>
    <w:rsid w:val="00C77C18"/>
    <w:rsid w:val="00C83F12"/>
    <w:rsid w:val="00C83F87"/>
    <w:rsid w:val="00C85AB1"/>
    <w:rsid w:val="00C85B44"/>
    <w:rsid w:val="00C8648A"/>
    <w:rsid w:val="00C87269"/>
    <w:rsid w:val="00C914BA"/>
    <w:rsid w:val="00C93F36"/>
    <w:rsid w:val="00C94384"/>
    <w:rsid w:val="00C94C8F"/>
    <w:rsid w:val="00C94FD6"/>
    <w:rsid w:val="00C95510"/>
    <w:rsid w:val="00C97264"/>
    <w:rsid w:val="00CA0181"/>
    <w:rsid w:val="00CA04FD"/>
    <w:rsid w:val="00CA600A"/>
    <w:rsid w:val="00CA733C"/>
    <w:rsid w:val="00CB0EAC"/>
    <w:rsid w:val="00CB1973"/>
    <w:rsid w:val="00CB29A3"/>
    <w:rsid w:val="00CB2A19"/>
    <w:rsid w:val="00CB4EA3"/>
    <w:rsid w:val="00CB5D0B"/>
    <w:rsid w:val="00CB644D"/>
    <w:rsid w:val="00CB7137"/>
    <w:rsid w:val="00CC016E"/>
    <w:rsid w:val="00CC04AD"/>
    <w:rsid w:val="00CC0983"/>
    <w:rsid w:val="00CC0BBC"/>
    <w:rsid w:val="00CC14CE"/>
    <w:rsid w:val="00CC1F95"/>
    <w:rsid w:val="00CD0B7B"/>
    <w:rsid w:val="00CD29CF"/>
    <w:rsid w:val="00CD5043"/>
    <w:rsid w:val="00CD56A8"/>
    <w:rsid w:val="00CD6FFE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1428"/>
    <w:rsid w:val="00D12ABD"/>
    <w:rsid w:val="00D13A52"/>
    <w:rsid w:val="00D144A5"/>
    <w:rsid w:val="00D15837"/>
    <w:rsid w:val="00D1641D"/>
    <w:rsid w:val="00D16DE1"/>
    <w:rsid w:val="00D17023"/>
    <w:rsid w:val="00D172EC"/>
    <w:rsid w:val="00D20263"/>
    <w:rsid w:val="00D21580"/>
    <w:rsid w:val="00D22E5D"/>
    <w:rsid w:val="00D23E2F"/>
    <w:rsid w:val="00D248C1"/>
    <w:rsid w:val="00D25137"/>
    <w:rsid w:val="00D26BC3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56FF8"/>
    <w:rsid w:val="00D57AE9"/>
    <w:rsid w:val="00D57C0B"/>
    <w:rsid w:val="00D60343"/>
    <w:rsid w:val="00D6069A"/>
    <w:rsid w:val="00D62E44"/>
    <w:rsid w:val="00D63A72"/>
    <w:rsid w:val="00D65640"/>
    <w:rsid w:val="00D66625"/>
    <w:rsid w:val="00D6665F"/>
    <w:rsid w:val="00D6769E"/>
    <w:rsid w:val="00D73A25"/>
    <w:rsid w:val="00D7677F"/>
    <w:rsid w:val="00D76881"/>
    <w:rsid w:val="00D8256E"/>
    <w:rsid w:val="00D82BAF"/>
    <w:rsid w:val="00D82EE9"/>
    <w:rsid w:val="00D8392C"/>
    <w:rsid w:val="00D840A7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16B7"/>
    <w:rsid w:val="00DB2A5B"/>
    <w:rsid w:val="00DB37CB"/>
    <w:rsid w:val="00DB3BBF"/>
    <w:rsid w:val="00DB5629"/>
    <w:rsid w:val="00DB7CF8"/>
    <w:rsid w:val="00DC13E1"/>
    <w:rsid w:val="00DC3C59"/>
    <w:rsid w:val="00DC3F44"/>
    <w:rsid w:val="00DC47D6"/>
    <w:rsid w:val="00DC7A1D"/>
    <w:rsid w:val="00DD45D4"/>
    <w:rsid w:val="00DD635F"/>
    <w:rsid w:val="00DE05BC"/>
    <w:rsid w:val="00DE093D"/>
    <w:rsid w:val="00DE1BC9"/>
    <w:rsid w:val="00DE2A61"/>
    <w:rsid w:val="00DE4D5E"/>
    <w:rsid w:val="00DE4FB7"/>
    <w:rsid w:val="00DE5AFE"/>
    <w:rsid w:val="00DE6FAA"/>
    <w:rsid w:val="00DE7050"/>
    <w:rsid w:val="00DF10E6"/>
    <w:rsid w:val="00DF6825"/>
    <w:rsid w:val="00E10971"/>
    <w:rsid w:val="00E11364"/>
    <w:rsid w:val="00E119DB"/>
    <w:rsid w:val="00E11EA7"/>
    <w:rsid w:val="00E12829"/>
    <w:rsid w:val="00E139A9"/>
    <w:rsid w:val="00E161C5"/>
    <w:rsid w:val="00E20F2B"/>
    <w:rsid w:val="00E22FF1"/>
    <w:rsid w:val="00E26FD5"/>
    <w:rsid w:val="00E31A35"/>
    <w:rsid w:val="00E34ED6"/>
    <w:rsid w:val="00E3569C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C0"/>
    <w:rsid w:val="00E716E4"/>
    <w:rsid w:val="00E71D7D"/>
    <w:rsid w:val="00E724CA"/>
    <w:rsid w:val="00E7280F"/>
    <w:rsid w:val="00E72EE8"/>
    <w:rsid w:val="00E732C8"/>
    <w:rsid w:val="00E73D17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0701"/>
    <w:rsid w:val="00E92CDA"/>
    <w:rsid w:val="00E95315"/>
    <w:rsid w:val="00E97DA9"/>
    <w:rsid w:val="00E97DD9"/>
    <w:rsid w:val="00EA1957"/>
    <w:rsid w:val="00EA1A80"/>
    <w:rsid w:val="00EA2114"/>
    <w:rsid w:val="00EA4AB3"/>
    <w:rsid w:val="00EA4B63"/>
    <w:rsid w:val="00EA5FCD"/>
    <w:rsid w:val="00EA66DC"/>
    <w:rsid w:val="00EB2CE7"/>
    <w:rsid w:val="00EB30DC"/>
    <w:rsid w:val="00EB55A0"/>
    <w:rsid w:val="00EC264A"/>
    <w:rsid w:val="00EC3290"/>
    <w:rsid w:val="00EC503A"/>
    <w:rsid w:val="00EC5EC2"/>
    <w:rsid w:val="00ED0861"/>
    <w:rsid w:val="00ED0A3D"/>
    <w:rsid w:val="00ED159A"/>
    <w:rsid w:val="00ED4110"/>
    <w:rsid w:val="00ED4E1D"/>
    <w:rsid w:val="00EE0AF8"/>
    <w:rsid w:val="00EE3535"/>
    <w:rsid w:val="00EE468F"/>
    <w:rsid w:val="00EF0188"/>
    <w:rsid w:val="00EF2A5D"/>
    <w:rsid w:val="00EF5911"/>
    <w:rsid w:val="00EF5EB9"/>
    <w:rsid w:val="00EF6C58"/>
    <w:rsid w:val="00EF6D4E"/>
    <w:rsid w:val="00F0238D"/>
    <w:rsid w:val="00F02C45"/>
    <w:rsid w:val="00F07678"/>
    <w:rsid w:val="00F07854"/>
    <w:rsid w:val="00F1171D"/>
    <w:rsid w:val="00F12227"/>
    <w:rsid w:val="00F12416"/>
    <w:rsid w:val="00F12686"/>
    <w:rsid w:val="00F17617"/>
    <w:rsid w:val="00F17F29"/>
    <w:rsid w:val="00F20064"/>
    <w:rsid w:val="00F203B2"/>
    <w:rsid w:val="00F23154"/>
    <w:rsid w:val="00F27089"/>
    <w:rsid w:val="00F27F50"/>
    <w:rsid w:val="00F303D2"/>
    <w:rsid w:val="00F308F9"/>
    <w:rsid w:val="00F30B0A"/>
    <w:rsid w:val="00F34C6A"/>
    <w:rsid w:val="00F350CB"/>
    <w:rsid w:val="00F404FB"/>
    <w:rsid w:val="00F40609"/>
    <w:rsid w:val="00F409B3"/>
    <w:rsid w:val="00F41A3A"/>
    <w:rsid w:val="00F42AB1"/>
    <w:rsid w:val="00F443E7"/>
    <w:rsid w:val="00F502F6"/>
    <w:rsid w:val="00F600F1"/>
    <w:rsid w:val="00F603F6"/>
    <w:rsid w:val="00F60667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5B4"/>
    <w:rsid w:val="00F84DFF"/>
    <w:rsid w:val="00F85069"/>
    <w:rsid w:val="00F858DD"/>
    <w:rsid w:val="00F86133"/>
    <w:rsid w:val="00F95256"/>
    <w:rsid w:val="00F96973"/>
    <w:rsid w:val="00F97046"/>
    <w:rsid w:val="00FA78DE"/>
    <w:rsid w:val="00FB03C9"/>
    <w:rsid w:val="00FB0CD1"/>
    <w:rsid w:val="00FB1F95"/>
    <w:rsid w:val="00FB28E9"/>
    <w:rsid w:val="00FB33B0"/>
    <w:rsid w:val="00FB3A22"/>
    <w:rsid w:val="00FB5CDB"/>
    <w:rsid w:val="00FB6618"/>
    <w:rsid w:val="00FB6CC6"/>
    <w:rsid w:val="00FB7779"/>
    <w:rsid w:val="00FB7A19"/>
    <w:rsid w:val="00FC1FA2"/>
    <w:rsid w:val="00FC237F"/>
    <w:rsid w:val="00FC2425"/>
    <w:rsid w:val="00FC4E10"/>
    <w:rsid w:val="00FC5F19"/>
    <w:rsid w:val="00FC7782"/>
    <w:rsid w:val="00FC7F95"/>
    <w:rsid w:val="00FD1DB3"/>
    <w:rsid w:val="00FD2AB4"/>
    <w:rsid w:val="00FD393C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F56E"/>
  <w15:docId w15:val="{1F6B6F8C-8D4A-41B4-9BFF-84BACB6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4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4D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2F2481"/>
    <w:pPr>
      <w:spacing w:after="300" w:line="390" w:lineRule="atLeast"/>
    </w:pPr>
    <w:rPr>
      <w:rFonts w:ascii="Times New Roman" w:eastAsia="Times New Roman" w:hAnsi="Times New Roman" w:cs="Times New Roman"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9135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1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05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69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923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0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019b074461144d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A27407726</value>
    </field>
    <field name="Objective-Title">
      <value order="0">6th September 2019 IACW Minutes</value>
    </field>
    <field name="Objective-Description">
      <value order="0"/>
    </field>
    <field name="Objective-CreationStamp">
      <value order="0">2019-09-10T09:40:18Z</value>
    </field>
    <field name="Objective-IsApproved">
      <value order="0">false</value>
    </field>
    <field name="Objective-IsPublished">
      <value order="0">true</value>
    </field>
    <field name="Objective-DatePublished">
      <value order="0">2019-09-18T12:35:56Z</value>
    </field>
    <field name="Objective-ModificationStamp">
      <value order="0">2019-09-18T12:35:56Z</value>
    </field>
    <field name="Objective-Owner">
      <value order="0">Costello, Philippa (ESNR - Business &amp; Regions - 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- 2014-2018:20th IACW Meeting</value>
    </field>
    <field name="Objective-Parent">
      <value order="0">20th IACW Meeting</value>
    </field>
    <field name="Objective-State">
      <value order="0">Published</value>
    </field>
    <field name="Objective-VersionId">
      <value order="0">vA54729466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C22E01A-9CCC-4826-B0AF-BDDE3ED1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Costello, Philippa (ESNR-Sectors &amp; Business-Innovation)</cp:lastModifiedBy>
  <cp:revision>30</cp:revision>
  <cp:lastPrinted>2019-09-12T14:28:00Z</cp:lastPrinted>
  <dcterms:created xsi:type="dcterms:W3CDTF">2019-09-10T09:40:00Z</dcterms:created>
  <dcterms:modified xsi:type="dcterms:W3CDTF">2019-09-18T12:34:00Z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A27407726</vt:lpwstr>
  </property>
  <property fmtid="{D5CDD505-2E9C-101B-9397-08002B2CF9AE}" pid="4" name="Objective-Title">
    <vt:lpwstr>6th September 2019 IACW Minutes</vt:lpwstr>
  </property>
  <property fmtid="{D5CDD505-2E9C-101B-9397-08002B2CF9AE}" pid="5" name="Objective-Comment">
    <vt:lpwstr/>
  </property>
  <property fmtid="{D5CDD505-2E9C-101B-9397-08002B2CF9AE}" pid="6" name="Objective-CreationStamp">
    <vt:filetime>2019-09-10T09:40:25Z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2019-09-18T12:35:56Z</vt:filetime>
  </property>
  <property fmtid="{D5CDD505-2E9C-101B-9397-08002B2CF9AE}" pid="10" name="Objective-ModificationStamp">
    <vt:filetime>2019-09-18T12:35:56Z</vt:filetime>
  </property>
  <property fmtid="{D5CDD505-2E9C-101B-9397-08002B2CF9AE}" pid="11" name="Objective-Owner">
    <vt:lpwstr>Costello, Philippa (ESNR - Business &amp; Regions - 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- 2014-2018:20th IACW Meeting:</vt:lpwstr>
  </property>
  <property fmtid="{D5CDD505-2E9C-101B-9397-08002B2CF9AE}" pid="13" name="Objective-Parent">
    <vt:lpwstr>20th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vA54729466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2019-09-09T23:00:00Z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