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9" w:rsidRDefault="00FD46C9" w:rsidP="00FD46C9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CHECKLIST: Directors’ Responsibilities</w:t>
      </w:r>
    </w:p>
    <w:p w:rsidR="00FD46C9" w:rsidRDefault="00FD46C9" w:rsidP="00FD46C9">
      <w:pPr>
        <w:rPr>
          <w:rFonts w:ascii="Humnst777 BT" w:hAnsi="Humnst777 BT"/>
        </w:rPr>
      </w:pPr>
      <w:r w:rsidRPr="00C72E10">
        <w:rPr>
          <w:rFonts w:ascii="Humnst777 BT" w:hAnsi="Humnst777 BT"/>
        </w:rPr>
        <w:t>Use this checklist to remind you of your responsibilities as a director.  Make a note of the key dates and deadlines for your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  <w:gridCol w:w="1272"/>
        <w:gridCol w:w="7129"/>
      </w:tblGrid>
      <w:tr w:rsidR="00FD46C9" w:rsidRPr="00C72E10" w:rsidTr="008047C7">
        <w:tc>
          <w:tcPr>
            <w:tcW w:w="6300" w:type="dxa"/>
          </w:tcPr>
          <w:p w:rsidR="00FD46C9" w:rsidRDefault="00FD46C9" w:rsidP="008047C7">
            <w:pPr>
              <w:jc w:val="center"/>
              <w:rPr>
                <w:rFonts w:ascii="Humnst777 BT" w:hAnsi="Humnst777 BT"/>
                <w:b/>
              </w:rPr>
            </w:pPr>
          </w:p>
          <w:p w:rsidR="00FD46C9" w:rsidRPr="00C72E10" w:rsidRDefault="00FD46C9" w:rsidP="008047C7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1321" w:type="dxa"/>
          </w:tcPr>
          <w:p w:rsidR="00FD46C9" w:rsidRPr="00C72E10" w:rsidRDefault="00FD46C9" w:rsidP="008047C7">
            <w:pPr>
              <w:jc w:val="center"/>
              <w:rPr>
                <w:rFonts w:ascii="Humnst777 BT" w:hAnsi="Humnst777 BT"/>
                <w:b/>
              </w:rPr>
            </w:pPr>
            <w:r w:rsidRPr="00C72E10">
              <w:rPr>
                <w:rFonts w:ascii="Humnst777 BT" w:hAnsi="Humnst777 BT"/>
                <w:b/>
              </w:rPr>
              <w:sym w:font="Wingdings" w:char="F0FC"/>
            </w:r>
            <w:r w:rsidRPr="00C72E10">
              <w:rPr>
                <w:rFonts w:ascii="Humnst777 BT" w:hAnsi="Humnst777 BT"/>
                <w:b/>
              </w:rPr>
              <w:t>……</w:t>
            </w:r>
            <w:r w:rsidRPr="00C72E10">
              <w:rPr>
                <w:rFonts w:ascii="Humnst777 BT" w:hAnsi="Humnst777 BT"/>
                <w:b/>
              </w:rPr>
              <w:sym w:font="Wingdings" w:char="F0FB"/>
            </w:r>
          </w:p>
        </w:tc>
        <w:tc>
          <w:tcPr>
            <w:tcW w:w="8299" w:type="dxa"/>
          </w:tcPr>
          <w:p w:rsidR="00FD46C9" w:rsidRPr="00C72E10" w:rsidRDefault="00FD46C9" w:rsidP="008047C7">
            <w:pPr>
              <w:jc w:val="center"/>
              <w:rPr>
                <w:rFonts w:ascii="Humnst777 BT" w:hAnsi="Humnst777 BT"/>
                <w:b/>
              </w:rPr>
            </w:pPr>
            <w:r w:rsidRPr="00C72E10">
              <w:rPr>
                <w:rFonts w:ascii="Humnst777 BT" w:hAnsi="Humnst777 BT"/>
                <w:b/>
              </w:rPr>
              <w:t>Actions / Comments</w:t>
            </w: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Filed Annual Return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Submit Annual Accounts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Complete Corporation Tax Return (and make payment)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Notify changes in company personnel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Notify changes to shares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Compliance with legislation: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Health and Safety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Employment Law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Discrimination Legislation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Other:</w:t>
            </w: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Meeting all tax obligations: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Income Tax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National Insurance Contributions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VAT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Corporation Tax 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    Other:</w:t>
            </w: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All company records are accurate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Business is solvent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  <w:tr w:rsidR="00FD46C9" w:rsidTr="008047C7">
        <w:tc>
          <w:tcPr>
            <w:tcW w:w="6300" w:type="dxa"/>
            <w:vAlign w:val="center"/>
          </w:tcPr>
          <w:p w:rsidR="00FD46C9" w:rsidRDefault="00FD46C9" w:rsidP="008047C7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Business is acting in the interests of the shareholders</w:t>
            </w:r>
          </w:p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FD46C9" w:rsidRDefault="00FD46C9" w:rsidP="008047C7">
            <w:pPr>
              <w:rPr>
                <w:rFonts w:ascii="Humnst777 BT" w:hAnsi="Humnst777 BT"/>
              </w:rPr>
            </w:pPr>
          </w:p>
        </w:tc>
      </w:tr>
    </w:tbl>
    <w:p w:rsidR="00550CF7" w:rsidRDefault="00550CF7">
      <w:bookmarkStart w:id="0" w:name="_GoBack"/>
      <w:bookmarkEnd w:id="0"/>
    </w:p>
    <w:sectPr w:rsidR="00550CF7" w:rsidSect="00FD46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550CF7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32E4E-F453-4024-990D-D2D42DE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C9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2014-08-05T14:09:00Z</dcterms:created>
  <dcterms:modified xsi:type="dcterms:W3CDTF">2014-08-05T14:10:00Z</dcterms:modified>
</cp:coreProperties>
</file>