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1DB95" w14:textId="19D9E30C" w:rsidR="0053149F" w:rsidRDefault="00705A9E" w:rsidP="00D22CDD">
      <w:pPr>
        <w:rPr>
          <w:rFonts w:ascii="Arial" w:hAnsi="Arial" w:cs="Arial"/>
          <w:b/>
          <w:bCs/>
        </w:rPr>
      </w:pPr>
      <w:r>
        <w:rPr>
          <w:rFonts w:ascii="Arial" w:hAnsi="Arial" w:cs="Arial"/>
          <w:b/>
          <w:bCs/>
        </w:rPr>
        <w:t xml:space="preserve">Draft Text for Foundational Economy Web Pages </w:t>
      </w:r>
      <w:r w:rsidR="00C04BB1">
        <w:rPr>
          <w:rFonts w:ascii="Arial" w:hAnsi="Arial" w:cs="Arial"/>
          <w:b/>
          <w:bCs/>
        </w:rPr>
        <w:t xml:space="preserve">Based on </w:t>
      </w:r>
      <w:hyperlink r:id="rId6" w:history="1">
        <w:r w:rsidR="001B783A" w:rsidRPr="001B783A">
          <w:rPr>
            <w:rStyle w:val="Hyperlink"/>
            <w:rFonts w:ascii="Arial" w:hAnsi="Arial" w:cs="Arial"/>
            <w:b/>
            <w:bCs/>
          </w:rPr>
          <w:t>Fair Work for Wales | Business Wales</w:t>
        </w:r>
      </w:hyperlink>
    </w:p>
    <w:p w14:paraId="437EF8A6" w14:textId="77777777" w:rsidR="00705A9E" w:rsidRDefault="00705A9E" w:rsidP="00D22CDD">
      <w:pPr>
        <w:rPr>
          <w:rFonts w:ascii="Arial" w:hAnsi="Arial" w:cs="Arial"/>
          <w:b/>
          <w:bCs/>
        </w:rPr>
      </w:pPr>
    </w:p>
    <w:p w14:paraId="41AC7911" w14:textId="155FA283" w:rsidR="001B783A" w:rsidRPr="001B783A" w:rsidRDefault="001B783A" w:rsidP="00D22CDD">
      <w:pPr>
        <w:rPr>
          <w:rFonts w:ascii="Arial" w:hAnsi="Arial" w:cs="Arial"/>
          <w:b/>
          <w:bCs/>
          <w:color w:val="FF0000"/>
        </w:rPr>
      </w:pPr>
      <w:r>
        <w:rPr>
          <w:rFonts w:ascii="Arial" w:hAnsi="Arial" w:cs="Arial"/>
          <w:b/>
          <w:bCs/>
          <w:color w:val="FF0000"/>
        </w:rPr>
        <w:t>(Landing Page)</w:t>
      </w:r>
    </w:p>
    <w:p w14:paraId="3A6EE219" w14:textId="12D356B3" w:rsidR="00D22CDD" w:rsidRPr="00D22CDD" w:rsidRDefault="00D22CDD" w:rsidP="00D22CDD">
      <w:pPr>
        <w:rPr>
          <w:rFonts w:ascii="Arial" w:hAnsi="Arial" w:cs="Arial"/>
          <w:b/>
          <w:bCs/>
        </w:rPr>
      </w:pPr>
      <w:r w:rsidRPr="00D22CDD">
        <w:rPr>
          <w:rFonts w:ascii="Arial" w:hAnsi="Arial" w:cs="Arial"/>
          <w:b/>
          <w:bCs/>
        </w:rPr>
        <w:t xml:space="preserve">Supporting the Foundational Economy </w:t>
      </w:r>
      <w:r w:rsidR="0001501D">
        <w:rPr>
          <w:rFonts w:ascii="Arial" w:hAnsi="Arial" w:cs="Arial"/>
          <w:b/>
          <w:bCs/>
        </w:rPr>
        <w:t>in Wales</w:t>
      </w:r>
    </w:p>
    <w:p w14:paraId="4AE4AC41" w14:textId="77777777" w:rsidR="00D22CDD" w:rsidRPr="00D22CDD" w:rsidRDefault="00D22CDD" w:rsidP="00D22CDD">
      <w:pPr>
        <w:rPr>
          <w:rFonts w:ascii="Arial" w:hAnsi="Arial" w:cs="Arial"/>
        </w:rPr>
      </w:pPr>
      <w:r w:rsidRPr="00D22CDD">
        <w:rPr>
          <w:rFonts w:ascii="Arial" w:hAnsi="Arial" w:cs="Arial"/>
        </w:rPr>
        <w:t>A thriving foundational economy is essential for a resilient and prosperous Wales. The foundational economy encompasses the everyday goods and services we all rely on, spanning sectors such as care and health, food, housing, energy, construction, transport, retail, and tourism. Business Wales is here to support your business within these essential sectors, providing resources to help foster innovation and sustainability.</w:t>
      </w:r>
    </w:p>
    <w:p w14:paraId="55751295" w14:textId="77777777" w:rsidR="00003690" w:rsidRDefault="00003690" w:rsidP="00D22CDD">
      <w:pPr>
        <w:rPr>
          <w:rFonts w:ascii="Arial" w:hAnsi="Arial" w:cs="Arial"/>
        </w:rPr>
      </w:pPr>
      <w:r w:rsidRPr="00003690">
        <w:rPr>
          <w:rFonts w:ascii="Arial" w:hAnsi="Arial" w:cs="Arial"/>
        </w:rPr>
        <w:t>With 60% of Welsh businesses and over half the workforce involved in the foundational economy, this sector is vital for a thriving, resilient Wales. By building on foundational principles, your business can not only expand but also contribute to long-term economic stability.</w:t>
      </w:r>
    </w:p>
    <w:p w14:paraId="3F1673E7" w14:textId="2BB18CD8" w:rsidR="00D22CDD" w:rsidRPr="00D22CDD" w:rsidRDefault="00D22CDD" w:rsidP="00D22CDD">
      <w:pPr>
        <w:rPr>
          <w:rFonts w:ascii="Arial" w:hAnsi="Arial" w:cs="Arial"/>
          <w:b/>
          <w:bCs/>
        </w:rPr>
      </w:pPr>
      <w:r w:rsidRPr="00D22CDD">
        <w:rPr>
          <w:rFonts w:ascii="Arial" w:hAnsi="Arial" w:cs="Arial"/>
          <w:b/>
          <w:bCs/>
        </w:rPr>
        <w:t>Why Focus on the Foundational Economy?</w:t>
      </w:r>
    </w:p>
    <w:p w14:paraId="7AABFC1C" w14:textId="77777777" w:rsidR="004E4D33" w:rsidRDefault="00D22CDD" w:rsidP="00D22CDD">
      <w:pPr>
        <w:rPr>
          <w:rFonts w:ascii="Arial" w:hAnsi="Arial" w:cs="Arial"/>
        </w:rPr>
      </w:pPr>
      <w:r w:rsidRPr="00D22CDD">
        <w:rPr>
          <w:rFonts w:ascii="Arial" w:hAnsi="Arial" w:cs="Arial"/>
        </w:rPr>
        <w:t xml:space="preserve">The foundational economy </w:t>
      </w:r>
      <w:r w:rsidR="002C3468" w:rsidRPr="002C3468">
        <w:rPr>
          <w:rFonts w:ascii="Arial" w:hAnsi="Arial" w:cs="Arial"/>
        </w:rPr>
        <w:t xml:space="preserve">central to Wales’ economic strategy, as it represents </w:t>
      </w:r>
      <w:r w:rsidRPr="00D22CDD">
        <w:rPr>
          <w:rFonts w:ascii="Arial" w:hAnsi="Arial" w:cs="Arial"/>
        </w:rPr>
        <w:t>47% of total business turnover in Wales</w:t>
      </w:r>
      <w:r w:rsidR="002C3468">
        <w:rPr>
          <w:rFonts w:ascii="Arial" w:hAnsi="Arial" w:cs="Arial"/>
        </w:rPr>
        <w:t>.</w:t>
      </w:r>
      <w:r w:rsidRPr="00D22CDD">
        <w:rPr>
          <w:rFonts w:ascii="Arial" w:hAnsi="Arial" w:cs="Arial"/>
        </w:rPr>
        <w:t xml:space="preserve"> </w:t>
      </w:r>
      <w:r w:rsidR="004E4D33" w:rsidRPr="004E4D33">
        <w:rPr>
          <w:rFonts w:ascii="Arial" w:hAnsi="Arial" w:cs="Arial"/>
        </w:rPr>
        <w:t>It also addresses big challenges that affect us all, like tackling the climate crisis, creating local jobs, developing skills for the future, and building strong digital and transport infrastructure. Plus, it plays a big role in building a resilient food system and strengthening local supply chains, which are key to supporting Wales’ economy and environment.</w:t>
      </w:r>
    </w:p>
    <w:p w14:paraId="6E9C7587" w14:textId="423EB4D4" w:rsidR="00D22CDD" w:rsidRPr="00D22CDD" w:rsidRDefault="00D22CDD" w:rsidP="00D22CDD">
      <w:pPr>
        <w:rPr>
          <w:rFonts w:ascii="Arial" w:hAnsi="Arial" w:cs="Arial"/>
        </w:rPr>
      </w:pPr>
      <w:r w:rsidRPr="00D22CDD">
        <w:rPr>
          <w:rFonts w:ascii="Arial" w:hAnsi="Arial" w:cs="Arial"/>
        </w:rPr>
        <w:t>Business Wales, in collaboration with foundational economy experts, provides sector-specific support to help businesses excel in these areas. Our initiatives include fostering local supply chains through "Meet the Buyers" events, aligning with the Well-being of Future Generations Act 2015, and supporting food supply improvements within the public sector. By participating, your business can access tailored resources to grow and make a positive impact on the Welsh economy.</w:t>
      </w:r>
    </w:p>
    <w:p w14:paraId="72BD8EC5" w14:textId="77777777" w:rsidR="00D22CDD" w:rsidRDefault="00D22CDD" w:rsidP="00266F06">
      <w:pPr>
        <w:rPr>
          <w:rFonts w:ascii="Arial" w:hAnsi="Arial" w:cs="Arial"/>
          <w:b/>
          <w:bCs/>
        </w:rPr>
      </w:pPr>
    </w:p>
    <w:p w14:paraId="300FC42E" w14:textId="74335C84" w:rsidR="007B57B9" w:rsidRDefault="00D848A8" w:rsidP="00266F06">
      <w:pPr>
        <w:rPr>
          <w:rFonts w:ascii="Arial" w:hAnsi="Arial" w:cs="Arial"/>
          <w:b/>
          <w:bCs/>
        </w:rPr>
      </w:pPr>
      <w:r>
        <w:rPr>
          <w:rFonts w:ascii="Arial" w:hAnsi="Arial" w:cs="Arial"/>
          <w:b/>
          <w:bCs/>
        </w:rPr>
        <w:t>IN THIS SECTION</w:t>
      </w:r>
    </w:p>
    <w:p w14:paraId="234D443E" w14:textId="77777777" w:rsidR="00927FEC" w:rsidRDefault="00927FEC" w:rsidP="00266F06">
      <w:pPr>
        <w:rPr>
          <w:rFonts w:ascii="Arial" w:hAnsi="Arial" w:cs="Arial"/>
          <w:b/>
          <w:bCs/>
        </w:rPr>
      </w:pPr>
    </w:p>
    <w:p w14:paraId="1FF8E820" w14:textId="54ABE9F8" w:rsidR="00D848A8" w:rsidRDefault="00D848A8" w:rsidP="00266F06">
      <w:pPr>
        <w:rPr>
          <w:rFonts w:ascii="Arial" w:hAnsi="Arial" w:cs="Arial"/>
          <w:b/>
          <w:bCs/>
        </w:rPr>
      </w:pPr>
      <w:r>
        <w:rPr>
          <w:rFonts w:ascii="Arial" w:hAnsi="Arial" w:cs="Arial"/>
          <w:b/>
          <w:bCs/>
        </w:rPr>
        <w:t>Supporting Local Supply Chains</w:t>
      </w:r>
    </w:p>
    <w:p w14:paraId="268D58D6" w14:textId="77777777" w:rsidR="00D848A8" w:rsidRDefault="00D848A8" w:rsidP="00266F06">
      <w:pPr>
        <w:rPr>
          <w:rFonts w:ascii="Arial" w:hAnsi="Arial" w:cs="Arial"/>
          <w:b/>
          <w:bCs/>
        </w:rPr>
      </w:pPr>
    </w:p>
    <w:p w14:paraId="5DCFBD94" w14:textId="77777777" w:rsidR="001B47A0" w:rsidRDefault="001B47A0" w:rsidP="001B47A0">
      <w:pPr>
        <w:rPr>
          <w:rFonts w:ascii="Arial" w:hAnsi="Arial" w:cs="Arial"/>
          <w:b/>
          <w:bCs/>
        </w:rPr>
      </w:pPr>
      <w:r w:rsidRPr="009D2661">
        <w:rPr>
          <w:rFonts w:ascii="Arial" w:hAnsi="Arial" w:cs="Arial"/>
          <w:b/>
          <w:bCs/>
        </w:rPr>
        <w:t>Supporting Food Supply in the Public Sector</w:t>
      </w:r>
    </w:p>
    <w:p w14:paraId="36012342" w14:textId="77777777" w:rsidR="001B47A0" w:rsidRDefault="001B47A0" w:rsidP="001B47A0">
      <w:pPr>
        <w:rPr>
          <w:rFonts w:ascii="Arial" w:hAnsi="Arial" w:cs="Arial"/>
          <w:b/>
          <w:bCs/>
        </w:rPr>
      </w:pPr>
    </w:p>
    <w:p w14:paraId="3FB600E0" w14:textId="3197AB83" w:rsidR="0001501D" w:rsidRDefault="008D5435" w:rsidP="001B47A0">
      <w:pPr>
        <w:rPr>
          <w:rFonts w:ascii="Arial" w:hAnsi="Arial" w:cs="Arial"/>
          <w:b/>
          <w:bCs/>
        </w:rPr>
      </w:pPr>
      <w:r>
        <w:rPr>
          <w:rFonts w:ascii="Arial" w:hAnsi="Arial" w:cs="Arial"/>
          <w:b/>
          <w:bCs/>
        </w:rPr>
        <w:t xml:space="preserve">The Foundational Economy </w:t>
      </w:r>
      <w:r w:rsidR="00051C9D">
        <w:rPr>
          <w:rFonts w:ascii="Arial" w:hAnsi="Arial" w:cs="Arial"/>
          <w:b/>
          <w:bCs/>
        </w:rPr>
        <w:t>and the Wellbeing of Future Generations</w:t>
      </w:r>
    </w:p>
    <w:p w14:paraId="74341CE2" w14:textId="77777777" w:rsidR="006E6392" w:rsidRDefault="006E6392" w:rsidP="001B47A0">
      <w:pPr>
        <w:rPr>
          <w:rFonts w:ascii="Arial" w:hAnsi="Arial" w:cs="Arial"/>
          <w:b/>
          <w:bCs/>
        </w:rPr>
      </w:pPr>
    </w:p>
    <w:p w14:paraId="281D4943" w14:textId="448AB937" w:rsidR="00DB41A1" w:rsidRDefault="00333A22" w:rsidP="001B47A0">
      <w:pPr>
        <w:rPr>
          <w:rFonts w:ascii="Arial" w:hAnsi="Arial" w:cs="Arial"/>
          <w:b/>
          <w:bCs/>
        </w:rPr>
      </w:pPr>
      <w:r>
        <w:rPr>
          <w:rFonts w:ascii="Arial" w:hAnsi="Arial" w:cs="Arial"/>
          <w:b/>
          <w:bCs/>
        </w:rPr>
        <w:t xml:space="preserve">Social Partnership </w:t>
      </w:r>
      <w:r w:rsidR="00EF70A3">
        <w:rPr>
          <w:rFonts w:ascii="Arial" w:hAnsi="Arial" w:cs="Arial"/>
          <w:b/>
          <w:bCs/>
        </w:rPr>
        <w:t xml:space="preserve">Public Procurement Act &amp; The New UKG Procurement Act </w:t>
      </w:r>
    </w:p>
    <w:p w14:paraId="54F3CF24" w14:textId="77777777" w:rsidR="00EF70A3" w:rsidRDefault="00EF70A3" w:rsidP="001B47A0">
      <w:pPr>
        <w:rPr>
          <w:rFonts w:ascii="Arial" w:hAnsi="Arial" w:cs="Arial"/>
          <w:b/>
          <w:bCs/>
        </w:rPr>
      </w:pPr>
    </w:p>
    <w:p w14:paraId="4DCE8D4E" w14:textId="7976D5A8" w:rsidR="00EF70A3" w:rsidRDefault="00EF70A3" w:rsidP="001B47A0">
      <w:pPr>
        <w:rPr>
          <w:rFonts w:ascii="Arial" w:hAnsi="Arial" w:cs="Arial"/>
          <w:b/>
          <w:bCs/>
        </w:rPr>
      </w:pPr>
      <w:r>
        <w:rPr>
          <w:rFonts w:ascii="Arial" w:hAnsi="Arial" w:cs="Arial"/>
          <w:b/>
          <w:bCs/>
        </w:rPr>
        <w:t xml:space="preserve">Support and Guidance for Joint-Bidding </w:t>
      </w:r>
    </w:p>
    <w:p w14:paraId="67A51A7E" w14:textId="77777777" w:rsidR="00DB41A1" w:rsidRPr="009D2661" w:rsidRDefault="00DB41A1" w:rsidP="001B47A0">
      <w:pPr>
        <w:rPr>
          <w:rFonts w:ascii="Arial" w:hAnsi="Arial" w:cs="Arial"/>
          <w:b/>
          <w:bCs/>
        </w:rPr>
      </w:pPr>
    </w:p>
    <w:p w14:paraId="69B93A49" w14:textId="77777777" w:rsidR="00D848A8" w:rsidRDefault="00D848A8" w:rsidP="00266F06">
      <w:pPr>
        <w:rPr>
          <w:rFonts w:ascii="Arial" w:hAnsi="Arial" w:cs="Arial"/>
          <w:b/>
          <w:bCs/>
        </w:rPr>
      </w:pPr>
    </w:p>
    <w:p w14:paraId="4033D249" w14:textId="34904160" w:rsidR="00D22CDD" w:rsidRDefault="001B783A" w:rsidP="00266F06">
      <w:pPr>
        <w:rPr>
          <w:rFonts w:ascii="Arial" w:hAnsi="Arial" w:cs="Arial"/>
          <w:b/>
          <w:bCs/>
          <w:color w:val="FF0000"/>
        </w:rPr>
      </w:pPr>
      <w:r w:rsidRPr="001B783A">
        <w:rPr>
          <w:rFonts w:ascii="Arial" w:hAnsi="Arial" w:cs="Arial"/>
          <w:b/>
          <w:bCs/>
          <w:color w:val="FF0000"/>
        </w:rPr>
        <w:t>(Above Tiles Link to Sub Pages)</w:t>
      </w:r>
    </w:p>
    <w:p w14:paraId="3F60DF41" w14:textId="77777777" w:rsidR="001B783A" w:rsidRPr="001B783A" w:rsidRDefault="001B783A" w:rsidP="00266F06">
      <w:pPr>
        <w:rPr>
          <w:rFonts w:ascii="Arial" w:hAnsi="Arial" w:cs="Arial"/>
          <w:b/>
          <w:bCs/>
          <w:color w:val="FF0000"/>
        </w:rPr>
      </w:pPr>
    </w:p>
    <w:p w14:paraId="6EE5BF63" w14:textId="77777777" w:rsidR="00051C9D" w:rsidRPr="009D2661" w:rsidRDefault="00051C9D" w:rsidP="00051C9D">
      <w:pPr>
        <w:rPr>
          <w:rFonts w:ascii="Arial" w:hAnsi="Arial" w:cs="Arial"/>
          <w:b/>
          <w:bCs/>
        </w:rPr>
      </w:pPr>
      <w:r>
        <w:rPr>
          <w:rFonts w:ascii="Arial" w:hAnsi="Arial" w:cs="Arial"/>
          <w:b/>
          <w:bCs/>
        </w:rPr>
        <w:t>The Foundational Economy and the Wellbeing of Future Generations</w:t>
      </w:r>
    </w:p>
    <w:p w14:paraId="1DF01FCB" w14:textId="77777777" w:rsidR="00B50EDE" w:rsidRPr="00B50EDE" w:rsidRDefault="00B50EDE" w:rsidP="00B50EDE">
      <w:pPr>
        <w:rPr>
          <w:rFonts w:ascii="Arial" w:hAnsi="Arial" w:cs="Arial"/>
        </w:rPr>
      </w:pPr>
      <w:r w:rsidRPr="00B50EDE">
        <w:rPr>
          <w:rFonts w:ascii="Arial" w:hAnsi="Arial" w:cs="Arial"/>
        </w:rPr>
        <w:t>A strong foundational economy is key to a resilient, prosperous Wales. This economy covers the essential goods and services we rely on every day—spanning care and health, food, housing, energy, construction, transport, retail, and tourism. Through support aligned with the Well-being of Future Generations Act 2015, Business Wales works to promote economic growth, environmental resilience, health, equality, and cultural richness across these vital sectors.</w:t>
      </w:r>
    </w:p>
    <w:p w14:paraId="20007D7F" w14:textId="78718B00" w:rsidR="00B50EDE" w:rsidRPr="00B50EDE" w:rsidRDefault="000841EB" w:rsidP="00B50EDE">
      <w:pPr>
        <w:rPr>
          <w:rFonts w:ascii="Arial" w:hAnsi="Arial" w:cs="Arial"/>
        </w:rPr>
      </w:pPr>
      <w:r>
        <w:rPr>
          <w:rFonts w:ascii="Arial" w:hAnsi="Arial" w:cs="Arial"/>
        </w:rPr>
        <w:t>Discover how your</w:t>
      </w:r>
      <w:r w:rsidR="00B50EDE" w:rsidRPr="00B50EDE">
        <w:rPr>
          <w:rFonts w:ascii="Arial" w:hAnsi="Arial" w:cs="Arial"/>
        </w:rPr>
        <w:t xml:space="preserve"> business can actively contribute to these goals, helping build a fairer, greener, and more resilient Wales for generations to come. Discover how the Well-being of Future Generations Act can guide positive change for businesses across Wales below.</w:t>
      </w:r>
    </w:p>
    <w:p w14:paraId="159F76BA" w14:textId="77777777" w:rsidR="009F3905" w:rsidRDefault="009F3905" w:rsidP="00662E58">
      <w:pPr>
        <w:rPr>
          <w:rFonts w:ascii="Arial" w:hAnsi="Arial" w:cs="Arial"/>
          <w:color w:val="000000" w:themeColor="text1"/>
        </w:rPr>
      </w:pPr>
    </w:p>
    <w:p w14:paraId="6D24BEE7" w14:textId="4BE77818" w:rsidR="009F3905" w:rsidRDefault="009F3905" w:rsidP="00662E58">
      <w:pPr>
        <w:rPr>
          <w:rFonts w:ascii="Arial" w:hAnsi="Arial" w:cs="Arial"/>
          <w:b/>
          <w:bCs/>
          <w:color w:val="000000" w:themeColor="text1"/>
        </w:rPr>
      </w:pPr>
      <w:r w:rsidRPr="009F3905">
        <w:rPr>
          <w:rFonts w:ascii="Arial" w:hAnsi="Arial" w:cs="Arial"/>
          <w:b/>
          <w:bCs/>
          <w:color w:val="000000" w:themeColor="text1"/>
        </w:rPr>
        <w:t>THOUGHT LEADERSHIP VIDEOS</w:t>
      </w:r>
    </w:p>
    <w:p w14:paraId="65CB49C3" w14:textId="2635E0C6" w:rsidR="002320A5" w:rsidRDefault="00B936BE" w:rsidP="00662E58">
      <w:pPr>
        <w:rPr>
          <w:rFonts w:ascii="Arial" w:hAnsi="Arial" w:cs="Arial"/>
          <w:b/>
          <w:bCs/>
          <w:color w:val="000000" w:themeColor="text1"/>
        </w:rPr>
      </w:pPr>
      <w:r>
        <w:rPr>
          <w:rFonts w:ascii="Arial" w:hAnsi="Arial" w:cs="Arial"/>
          <w:b/>
          <w:bCs/>
          <w:color w:val="000000" w:themeColor="text1"/>
        </w:rPr>
        <w:t>What is the Foundational Economy?</w:t>
      </w:r>
    </w:p>
    <w:p w14:paraId="7D795773" w14:textId="7BCEA992" w:rsidR="0052153A" w:rsidRDefault="0052153A" w:rsidP="00662E58">
      <w:pPr>
        <w:rPr>
          <w:rFonts w:ascii="Arial" w:hAnsi="Arial" w:cs="Arial"/>
          <w:b/>
          <w:bCs/>
          <w:color w:val="000000" w:themeColor="text1"/>
        </w:rPr>
      </w:pPr>
      <w:r>
        <w:rPr>
          <w:noProof/>
        </w:rPr>
        <w:drawing>
          <wp:inline distT="0" distB="0" distL="0" distR="0" wp14:anchorId="424C4AAA" wp14:editId="4D925E5F">
            <wp:extent cx="5174055" cy="2133600"/>
            <wp:effectExtent l="0" t="0" r="7620" b="0"/>
            <wp:docPr id="1796786689" name="Picture 1" descr="A screenshot of a video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86689" name="Picture 1" descr="A screenshot of a video chat&#10;&#10;Description automatically generated"/>
                    <pic:cNvPicPr/>
                  </pic:nvPicPr>
                  <pic:blipFill rotWithShape="1">
                    <a:blip r:embed="rId7"/>
                    <a:srcRect l="5698" t="21608" r="32577" b="30944"/>
                    <a:stretch/>
                  </pic:blipFill>
                  <pic:spPr bwMode="auto">
                    <a:xfrm>
                      <a:off x="0" y="0"/>
                      <a:ext cx="5193032" cy="2141426"/>
                    </a:xfrm>
                    <a:prstGeom prst="rect">
                      <a:avLst/>
                    </a:prstGeom>
                    <a:ln>
                      <a:noFill/>
                    </a:ln>
                    <a:extLst>
                      <a:ext uri="{53640926-AAD7-44D8-BBD7-CCE9431645EC}">
                        <a14:shadowObscured xmlns:a14="http://schemas.microsoft.com/office/drawing/2010/main"/>
                      </a:ext>
                    </a:extLst>
                  </pic:spPr>
                </pic:pic>
              </a:graphicData>
            </a:graphic>
          </wp:inline>
        </w:drawing>
      </w:r>
    </w:p>
    <w:p w14:paraId="6F762035" w14:textId="45BFC5BD" w:rsidR="002320A5" w:rsidRPr="009F3905" w:rsidRDefault="002320A5" w:rsidP="00662E58">
      <w:pPr>
        <w:rPr>
          <w:rFonts w:ascii="Arial" w:hAnsi="Arial" w:cs="Arial"/>
          <w:b/>
          <w:bCs/>
          <w:color w:val="000000" w:themeColor="text1"/>
        </w:rPr>
      </w:pPr>
      <w:r>
        <w:rPr>
          <w:rFonts w:ascii="Arial" w:hAnsi="Arial" w:cs="Arial"/>
          <w:b/>
          <w:bCs/>
          <w:color w:val="000000" w:themeColor="text1"/>
        </w:rPr>
        <w:t>The Wellbeing of Future Generations Toolkit from a Foundational Economy Perspective</w:t>
      </w:r>
    </w:p>
    <w:p w14:paraId="32CBDA37" w14:textId="6CF6A563" w:rsidR="00B410D0" w:rsidRPr="009D2661" w:rsidRDefault="00CD2008" w:rsidP="00662E58">
      <w:pPr>
        <w:rPr>
          <w:rFonts w:ascii="Arial" w:hAnsi="Arial" w:cs="Arial"/>
        </w:rPr>
      </w:pPr>
      <w:r w:rsidRPr="009D2661">
        <w:rPr>
          <w:rFonts w:ascii="Arial" w:hAnsi="Arial" w:cs="Arial"/>
          <w:noProof/>
        </w:rPr>
        <w:lastRenderedPageBreak/>
        <w:drawing>
          <wp:inline distT="0" distB="0" distL="0" distR="0" wp14:anchorId="09E4AEC3" wp14:editId="7CF8EEAF">
            <wp:extent cx="5175712" cy="2232660"/>
            <wp:effectExtent l="0" t="0" r="6350" b="0"/>
            <wp:docPr id="10445362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536233" name="Picture 1" descr="A screenshot of a computer&#10;&#10;Description automatically generated"/>
                    <pic:cNvPicPr/>
                  </pic:nvPicPr>
                  <pic:blipFill rotWithShape="1">
                    <a:blip r:embed="rId8"/>
                    <a:srcRect t="18339" r="25415" b="21685"/>
                    <a:stretch/>
                  </pic:blipFill>
                  <pic:spPr bwMode="auto">
                    <a:xfrm>
                      <a:off x="0" y="0"/>
                      <a:ext cx="5178476" cy="2233852"/>
                    </a:xfrm>
                    <a:prstGeom prst="rect">
                      <a:avLst/>
                    </a:prstGeom>
                    <a:ln>
                      <a:noFill/>
                    </a:ln>
                    <a:extLst>
                      <a:ext uri="{53640926-AAD7-44D8-BBD7-CCE9431645EC}">
                        <a14:shadowObscured xmlns:a14="http://schemas.microsoft.com/office/drawing/2010/main"/>
                      </a:ext>
                    </a:extLst>
                  </pic:spPr>
                </pic:pic>
              </a:graphicData>
            </a:graphic>
          </wp:inline>
        </w:drawing>
      </w:r>
    </w:p>
    <w:p w14:paraId="1F0E4973" w14:textId="108646FB" w:rsidR="008A3FA3" w:rsidRDefault="003863A5">
      <w:pPr>
        <w:rPr>
          <w:rFonts w:ascii="Arial" w:hAnsi="Arial" w:cs="Arial"/>
          <w:b/>
          <w:bCs/>
        </w:rPr>
      </w:pPr>
      <w:r w:rsidRPr="003863A5">
        <w:rPr>
          <w:rFonts w:ascii="Arial" w:hAnsi="Arial" w:cs="Arial"/>
          <w:b/>
          <w:bCs/>
        </w:rPr>
        <w:t xml:space="preserve">RESOURCES </w:t>
      </w:r>
    </w:p>
    <w:p w14:paraId="41CCEAAE" w14:textId="03FE183D" w:rsidR="004D739F" w:rsidRPr="00096CE8" w:rsidRDefault="005F0138">
      <w:pPr>
        <w:rPr>
          <w:rFonts w:ascii="Arial" w:hAnsi="Arial" w:cs="Arial"/>
          <w:b/>
          <w:bCs/>
        </w:rPr>
      </w:pPr>
      <w:r w:rsidRPr="00096CE8">
        <w:rPr>
          <w:rFonts w:ascii="Arial" w:hAnsi="Arial" w:cs="Arial"/>
          <w:b/>
          <w:bCs/>
        </w:rPr>
        <w:t xml:space="preserve">Report on the Wellbeing of Future Generations Act </w:t>
      </w:r>
      <w:r w:rsidR="00096CE8" w:rsidRPr="00096CE8">
        <w:rPr>
          <w:rFonts w:ascii="Arial" w:hAnsi="Arial" w:cs="Arial"/>
          <w:b/>
          <w:bCs/>
        </w:rPr>
        <w:t xml:space="preserve">and </w:t>
      </w:r>
      <w:proofErr w:type="spellStart"/>
      <w:r w:rsidR="00096CE8" w:rsidRPr="00096CE8">
        <w:rPr>
          <w:rFonts w:ascii="Arial" w:hAnsi="Arial" w:cs="Arial"/>
          <w:b/>
          <w:bCs/>
        </w:rPr>
        <w:t>it’s</w:t>
      </w:r>
      <w:proofErr w:type="spellEnd"/>
      <w:r w:rsidR="00096CE8" w:rsidRPr="00096CE8">
        <w:rPr>
          <w:rFonts w:ascii="Arial" w:hAnsi="Arial" w:cs="Arial"/>
          <w:b/>
          <w:bCs/>
        </w:rPr>
        <w:t xml:space="preserve"> impact on SMEs</w:t>
      </w:r>
    </w:p>
    <w:p w14:paraId="53E09EBF" w14:textId="20CFCCBE" w:rsidR="00096CE8" w:rsidRDefault="00096CE8">
      <w:pPr>
        <w:rPr>
          <w:rFonts w:ascii="Arial" w:hAnsi="Arial" w:cs="Arial"/>
          <w:b/>
          <w:bCs/>
        </w:rPr>
      </w:pPr>
      <w:r w:rsidRPr="00096CE8">
        <w:rPr>
          <w:rFonts w:ascii="Arial" w:hAnsi="Arial" w:cs="Arial"/>
          <w:b/>
          <w:bCs/>
        </w:rPr>
        <w:t xml:space="preserve">Explainer Infographic </w:t>
      </w:r>
    </w:p>
    <w:p w14:paraId="7879AFFC" w14:textId="77777777" w:rsidR="00096CE8" w:rsidRPr="00096CE8" w:rsidRDefault="00096CE8">
      <w:pPr>
        <w:rPr>
          <w:rFonts w:ascii="Arial" w:hAnsi="Arial" w:cs="Arial"/>
          <w:b/>
          <w:bCs/>
        </w:rPr>
      </w:pPr>
    </w:p>
    <w:p w14:paraId="42CDFFDC" w14:textId="77777777" w:rsidR="0076094D" w:rsidRPr="009D2661" w:rsidRDefault="0076094D" w:rsidP="0076094D">
      <w:pPr>
        <w:rPr>
          <w:rFonts w:ascii="Arial" w:hAnsi="Arial" w:cs="Arial"/>
          <w:b/>
          <w:bCs/>
          <w:color w:val="000000" w:themeColor="text1"/>
        </w:rPr>
      </w:pPr>
      <w:r w:rsidRPr="009D2661">
        <w:rPr>
          <w:rFonts w:ascii="Arial" w:hAnsi="Arial" w:cs="Arial"/>
          <w:b/>
          <w:bCs/>
          <w:color w:val="000000" w:themeColor="text1"/>
        </w:rPr>
        <w:t>Supporting Local Supply Chains</w:t>
      </w:r>
    </w:p>
    <w:p w14:paraId="35DC50B9" w14:textId="6FF5349D" w:rsidR="00360ECF" w:rsidRPr="009D2661" w:rsidRDefault="00360ECF" w:rsidP="00360ECF">
      <w:pPr>
        <w:rPr>
          <w:rFonts w:ascii="Arial" w:hAnsi="Arial" w:cs="Arial"/>
          <w:color w:val="000000" w:themeColor="text1"/>
        </w:rPr>
      </w:pPr>
      <w:r w:rsidRPr="009D2661">
        <w:rPr>
          <w:rFonts w:ascii="Arial" w:hAnsi="Arial" w:cs="Arial"/>
          <w:color w:val="000000" w:themeColor="text1"/>
        </w:rPr>
        <w:t xml:space="preserve">Are you an SME or business owner looking to grow by tapping into new markets? Supporting local supply chains is key to strengthening </w:t>
      </w:r>
      <w:r w:rsidR="008C34B6">
        <w:rPr>
          <w:rFonts w:ascii="Arial" w:hAnsi="Arial" w:cs="Arial"/>
          <w:color w:val="000000" w:themeColor="text1"/>
        </w:rPr>
        <w:t xml:space="preserve">the Welsh </w:t>
      </w:r>
      <w:r w:rsidRPr="009D2661">
        <w:rPr>
          <w:rFonts w:ascii="Arial" w:hAnsi="Arial" w:cs="Arial"/>
          <w:color w:val="000000" w:themeColor="text1"/>
        </w:rPr>
        <w:t xml:space="preserve">economy, and your business could be a vital part of it. Business Wales, in partnership with the Welsh Government's Foundational Economy team, </w:t>
      </w:r>
      <w:r w:rsidR="00391F61">
        <w:rPr>
          <w:rFonts w:ascii="Arial" w:hAnsi="Arial" w:cs="Arial"/>
          <w:color w:val="000000" w:themeColor="text1"/>
        </w:rPr>
        <w:t>has been working to help connect businesses</w:t>
      </w:r>
      <w:r w:rsidRPr="009D2661">
        <w:rPr>
          <w:rFonts w:ascii="Arial" w:hAnsi="Arial" w:cs="Arial"/>
          <w:color w:val="000000" w:themeColor="text1"/>
        </w:rPr>
        <w:t xml:space="preserve"> </w:t>
      </w:r>
      <w:r w:rsidR="00391F61">
        <w:rPr>
          <w:rFonts w:ascii="Arial" w:hAnsi="Arial" w:cs="Arial"/>
          <w:color w:val="000000" w:themeColor="text1"/>
        </w:rPr>
        <w:t xml:space="preserve">with </w:t>
      </w:r>
      <w:r w:rsidR="00A77402">
        <w:rPr>
          <w:rFonts w:ascii="Arial" w:hAnsi="Arial" w:cs="Arial"/>
          <w:color w:val="000000" w:themeColor="text1"/>
        </w:rPr>
        <w:t>local</w:t>
      </w:r>
      <w:r w:rsidRPr="009D2661">
        <w:rPr>
          <w:rFonts w:ascii="Arial" w:hAnsi="Arial" w:cs="Arial"/>
          <w:color w:val="000000" w:themeColor="text1"/>
        </w:rPr>
        <w:t xml:space="preserve"> opportunities.</w:t>
      </w:r>
    </w:p>
    <w:p w14:paraId="60119B07" w14:textId="7F8B01DC" w:rsidR="00360ECF" w:rsidRPr="009D2661" w:rsidRDefault="00360ECF" w:rsidP="00360ECF">
      <w:pPr>
        <w:rPr>
          <w:rFonts w:ascii="Arial" w:hAnsi="Arial" w:cs="Arial"/>
          <w:color w:val="000000" w:themeColor="text1"/>
        </w:rPr>
      </w:pPr>
      <w:r w:rsidRPr="009D2661">
        <w:rPr>
          <w:rFonts w:ascii="Arial" w:hAnsi="Arial" w:cs="Arial"/>
          <w:color w:val="000000" w:themeColor="text1"/>
        </w:rPr>
        <w:t xml:space="preserve">Through initiatives like Business Wales expos and "Meet the Buyer" events, we bring some of Wales' biggest buyers directly to you. </w:t>
      </w:r>
      <w:r w:rsidR="00CA0844">
        <w:rPr>
          <w:rFonts w:ascii="Arial" w:hAnsi="Arial" w:cs="Arial"/>
          <w:color w:val="000000" w:themeColor="text1"/>
        </w:rPr>
        <w:t>The Business Wales Expos featured a host of</w:t>
      </w:r>
      <w:r w:rsidRPr="009D2661">
        <w:rPr>
          <w:rFonts w:ascii="Arial" w:hAnsi="Arial" w:cs="Arial"/>
          <w:color w:val="000000" w:themeColor="text1"/>
        </w:rPr>
        <w:t xml:space="preserve"> live contract opportunities—over £36 billion </w:t>
      </w:r>
      <w:r w:rsidR="00EA3259">
        <w:rPr>
          <w:rFonts w:ascii="Arial" w:hAnsi="Arial" w:cs="Arial"/>
          <w:color w:val="000000" w:themeColor="text1"/>
        </w:rPr>
        <w:t>from over</w:t>
      </w:r>
      <w:r w:rsidRPr="009D2661">
        <w:rPr>
          <w:rFonts w:ascii="Arial" w:hAnsi="Arial" w:cs="Arial"/>
          <w:color w:val="000000" w:themeColor="text1"/>
        </w:rPr>
        <w:t xml:space="preserve"> 90 major buyers. With over 800 attendees, these events are a powerful way to connect with potential clients and </w:t>
      </w:r>
      <w:r w:rsidR="000C711F">
        <w:rPr>
          <w:rFonts w:ascii="Arial" w:hAnsi="Arial" w:cs="Arial"/>
          <w:color w:val="000000" w:themeColor="text1"/>
        </w:rPr>
        <w:t xml:space="preserve">explore </w:t>
      </w:r>
      <w:r w:rsidR="0053149F">
        <w:rPr>
          <w:rFonts w:ascii="Arial" w:hAnsi="Arial" w:cs="Arial"/>
          <w:color w:val="000000" w:themeColor="text1"/>
        </w:rPr>
        <w:t xml:space="preserve">live contract opportunities. </w:t>
      </w:r>
    </w:p>
    <w:p w14:paraId="18034192" w14:textId="24B3BD14" w:rsidR="00360ECF" w:rsidRDefault="00360ECF" w:rsidP="00360ECF">
      <w:pPr>
        <w:rPr>
          <w:rFonts w:ascii="Arial" w:hAnsi="Arial" w:cs="Arial"/>
        </w:rPr>
      </w:pPr>
      <w:r w:rsidRPr="009D2661">
        <w:rPr>
          <w:rFonts w:ascii="Arial" w:hAnsi="Arial" w:cs="Arial"/>
        </w:rPr>
        <w:t>Take the next step in growing your business. Reach out today to learn how our fully funded tendering support and networking events can help you position your business in front of key decision-makers. Let’s work together to unlock new opportunities and drive your success</w:t>
      </w:r>
    </w:p>
    <w:p w14:paraId="3BF34575" w14:textId="77777777" w:rsidR="006E6392" w:rsidRDefault="006E6392" w:rsidP="006E6392">
      <w:pPr>
        <w:rPr>
          <w:rFonts w:ascii="Arial" w:hAnsi="Arial" w:cs="Arial"/>
          <w:b/>
          <w:bCs/>
        </w:rPr>
      </w:pPr>
      <w:r>
        <w:rPr>
          <w:rFonts w:ascii="Arial" w:hAnsi="Arial" w:cs="Arial"/>
          <w:b/>
          <w:bCs/>
        </w:rPr>
        <w:t xml:space="preserve">UPCOMING EVENTS </w:t>
      </w:r>
    </w:p>
    <w:p w14:paraId="0619CEC2" w14:textId="2E88E3AC" w:rsidR="00A062BA" w:rsidRDefault="006E6392" w:rsidP="00360ECF">
      <w:pPr>
        <w:rPr>
          <w:rFonts w:ascii="Arial" w:hAnsi="Arial" w:cs="Arial"/>
        </w:rPr>
      </w:pPr>
      <w:r>
        <w:rPr>
          <w:rFonts w:ascii="Arial" w:hAnsi="Arial" w:cs="Arial"/>
        </w:rPr>
        <w:t>(Link from EMS)</w:t>
      </w:r>
    </w:p>
    <w:p w14:paraId="61534F79" w14:textId="79A65740" w:rsidR="00A062BA" w:rsidRDefault="00A062BA" w:rsidP="00360ECF">
      <w:pPr>
        <w:rPr>
          <w:rFonts w:ascii="Arial" w:hAnsi="Arial" w:cs="Arial"/>
          <w:b/>
          <w:bCs/>
        </w:rPr>
      </w:pPr>
      <w:r>
        <w:rPr>
          <w:rFonts w:ascii="Arial" w:hAnsi="Arial" w:cs="Arial"/>
          <w:b/>
          <w:bCs/>
        </w:rPr>
        <w:t>INTERVIEWS FROM THE BUSINESS WALES EXPOS</w:t>
      </w:r>
    </w:p>
    <w:p w14:paraId="41A861B4" w14:textId="1F4E88A9" w:rsidR="009E104C" w:rsidRPr="00A062BA" w:rsidRDefault="003863A5" w:rsidP="00360ECF">
      <w:pPr>
        <w:rPr>
          <w:rFonts w:ascii="Arial" w:hAnsi="Arial" w:cs="Arial"/>
          <w:b/>
          <w:bCs/>
        </w:rPr>
      </w:pPr>
      <w:r>
        <w:rPr>
          <w:rFonts w:ascii="Arial" w:hAnsi="Arial" w:cs="Arial"/>
          <w:b/>
          <w:bCs/>
        </w:rPr>
        <w:t>South Wales Expo</w:t>
      </w:r>
    </w:p>
    <w:p w14:paraId="22EF38BD" w14:textId="4206DBE3" w:rsidR="0076094D" w:rsidRDefault="00C00F80" w:rsidP="0076094D">
      <w:pPr>
        <w:rPr>
          <w:rFonts w:ascii="Arial" w:hAnsi="Arial" w:cs="Arial"/>
        </w:rPr>
      </w:pPr>
      <w:r w:rsidRPr="009D2661">
        <w:rPr>
          <w:rFonts w:ascii="Arial" w:hAnsi="Arial" w:cs="Arial"/>
          <w:noProof/>
        </w:rPr>
        <w:lastRenderedPageBreak/>
        <w:drawing>
          <wp:inline distT="0" distB="0" distL="0" distR="0" wp14:anchorId="1C2E62D1" wp14:editId="149773F3">
            <wp:extent cx="4267200" cy="2296425"/>
            <wp:effectExtent l="0" t="0" r="0" b="8890"/>
            <wp:docPr id="1045737112" name="Picture 1"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37112" name="Picture 1" descr="A screenshot of a video&#10;&#10;Description automatically generated"/>
                    <pic:cNvPicPr/>
                  </pic:nvPicPr>
                  <pic:blipFill rotWithShape="1">
                    <a:blip r:embed="rId9"/>
                    <a:srcRect l="12147" t="12076" r="11582" b="12147"/>
                    <a:stretch/>
                  </pic:blipFill>
                  <pic:spPr bwMode="auto">
                    <a:xfrm>
                      <a:off x="0" y="0"/>
                      <a:ext cx="4272143" cy="2299085"/>
                    </a:xfrm>
                    <a:prstGeom prst="rect">
                      <a:avLst/>
                    </a:prstGeom>
                    <a:ln>
                      <a:noFill/>
                    </a:ln>
                    <a:extLst>
                      <a:ext uri="{53640926-AAD7-44D8-BBD7-CCE9431645EC}">
                        <a14:shadowObscured xmlns:a14="http://schemas.microsoft.com/office/drawing/2010/main"/>
                      </a:ext>
                    </a:extLst>
                  </pic:spPr>
                </pic:pic>
              </a:graphicData>
            </a:graphic>
          </wp:inline>
        </w:drawing>
      </w:r>
    </w:p>
    <w:p w14:paraId="27688ADA" w14:textId="6F8D44B8" w:rsidR="003863A5" w:rsidRPr="003863A5" w:rsidRDefault="003863A5" w:rsidP="0076094D">
      <w:pPr>
        <w:rPr>
          <w:rFonts w:ascii="Arial" w:hAnsi="Arial" w:cs="Arial"/>
          <w:b/>
          <w:bCs/>
        </w:rPr>
      </w:pPr>
      <w:r w:rsidRPr="003863A5">
        <w:rPr>
          <w:rFonts w:ascii="Arial" w:hAnsi="Arial" w:cs="Arial"/>
          <w:b/>
          <w:bCs/>
        </w:rPr>
        <w:t>North Wales Expo</w:t>
      </w:r>
    </w:p>
    <w:p w14:paraId="7DA41435" w14:textId="5DE6B3F2" w:rsidR="001018BF" w:rsidRDefault="00E6027B" w:rsidP="0076094D">
      <w:pPr>
        <w:rPr>
          <w:rFonts w:ascii="Arial" w:hAnsi="Arial" w:cs="Arial"/>
        </w:rPr>
      </w:pPr>
      <w:r>
        <w:rPr>
          <w:noProof/>
        </w:rPr>
        <w:drawing>
          <wp:inline distT="0" distB="0" distL="0" distR="0" wp14:anchorId="76922EDE" wp14:editId="2DF5CAAB">
            <wp:extent cx="4326994" cy="2385060"/>
            <wp:effectExtent l="0" t="0" r="0" b="0"/>
            <wp:docPr id="92169663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96635" name="Picture 1" descr="A screenshot of a computer&#10;&#10;AI-generated content may be incorrect."/>
                    <pic:cNvPicPr/>
                  </pic:nvPicPr>
                  <pic:blipFill rotWithShape="1">
                    <a:blip r:embed="rId10"/>
                    <a:srcRect l="13694" t="22023" r="42167" b="32180"/>
                    <a:stretch/>
                  </pic:blipFill>
                  <pic:spPr bwMode="auto">
                    <a:xfrm>
                      <a:off x="0" y="0"/>
                      <a:ext cx="4332208" cy="2387934"/>
                    </a:xfrm>
                    <a:prstGeom prst="rect">
                      <a:avLst/>
                    </a:prstGeom>
                    <a:ln>
                      <a:noFill/>
                    </a:ln>
                    <a:extLst>
                      <a:ext uri="{53640926-AAD7-44D8-BBD7-CCE9431645EC}">
                        <a14:shadowObscured xmlns:a14="http://schemas.microsoft.com/office/drawing/2010/main"/>
                      </a:ext>
                    </a:extLst>
                  </pic:spPr>
                </pic:pic>
              </a:graphicData>
            </a:graphic>
          </wp:inline>
        </w:drawing>
      </w:r>
    </w:p>
    <w:p w14:paraId="38127B2E" w14:textId="77777777" w:rsidR="006E6392" w:rsidRDefault="006E6392" w:rsidP="006E6392">
      <w:pPr>
        <w:rPr>
          <w:rFonts w:ascii="Arial" w:hAnsi="Arial" w:cs="Arial"/>
          <w:b/>
          <w:bCs/>
          <w:color w:val="FF0000"/>
        </w:rPr>
      </w:pPr>
    </w:p>
    <w:p w14:paraId="514EFAD3" w14:textId="585E96A3" w:rsidR="006E6392" w:rsidRPr="006E6392" w:rsidRDefault="006E6392" w:rsidP="006E6392">
      <w:pPr>
        <w:rPr>
          <w:rFonts w:ascii="Arial" w:hAnsi="Arial" w:cs="Arial"/>
          <w:b/>
          <w:bCs/>
          <w:color w:val="000000" w:themeColor="text1"/>
        </w:rPr>
      </w:pPr>
      <w:r w:rsidRPr="00264ACE">
        <w:rPr>
          <w:rFonts w:ascii="Arial" w:hAnsi="Arial" w:cs="Arial"/>
          <w:b/>
          <w:bCs/>
          <w:color w:val="000000" w:themeColor="text1"/>
        </w:rPr>
        <w:t>CASE STUDIES</w:t>
      </w:r>
    </w:p>
    <w:p w14:paraId="2BA212C0" w14:textId="017BA71A" w:rsidR="006E6392" w:rsidRPr="003F5F6C" w:rsidRDefault="006E6392" w:rsidP="006E6392">
      <w:pPr>
        <w:rPr>
          <w:rFonts w:ascii="Arial" w:hAnsi="Arial" w:cs="Arial"/>
          <w:b/>
          <w:bCs/>
          <w:color w:val="FF0000"/>
        </w:rPr>
      </w:pPr>
      <w:r>
        <w:rPr>
          <w:rFonts w:ascii="Arial" w:hAnsi="Arial" w:cs="Arial"/>
          <w:b/>
          <w:bCs/>
          <w:color w:val="FF0000"/>
        </w:rPr>
        <w:t xml:space="preserve">2 video case studies pending </w:t>
      </w:r>
    </w:p>
    <w:p w14:paraId="3A09F8FF" w14:textId="77777777" w:rsidR="006E6392" w:rsidRPr="009D2661" w:rsidRDefault="006E6392" w:rsidP="0076094D">
      <w:pPr>
        <w:rPr>
          <w:rFonts w:ascii="Arial" w:hAnsi="Arial" w:cs="Arial"/>
        </w:rPr>
      </w:pPr>
    </w:p>
    <w:p w14:paraId="6B371089" w14:textId="610B05B8" w:rsidR="0003102F" w:rsidRPr="00A80B48" w:rsidRDefault="0003102F" w:rsidP="0003102F">
      <w:pPr>
        <w:rPr>
          <w:rFonts w:ascii="Arial" w:hAnsi="Arial" w:cs="Arial"/>
          <w:b/>
          <w:bCs/>
          <w:color w:val="000000" w:themeColor="text1"/>
        </w:rPr>
      </w:pPr>
      <w:r w:rsidRPr="00A80B48">
        <w:rPr>
          <w:rFonts w:ascii="Arial" w:hAnsi="Arial" w:cs="Arial"/>
          <w:b/>
          <w:bCs/>
          <w:color w:val="000000" w:themeColor="text1"/>
        </w:rPr>
        <w:t xml:space="preserve">Supporting </w:t>
      </w:r>
      <w:r w:rsidR="006C3C57" w:rsidRPr="00A80B48">
        <w:rPr>
          <w:rFonts w:ascii="Arial" w:hAnsi="Arial" w:cs="Arial"/>
          <w:b/>
          <w:bCs/>
          <w:color w:val="000000" w:themeColor="text1"/>
        </w:rPr>
        <w:t xml:space="preserve">Food Supply in the Public Sector </w:t>
      </w:r>
    </w:p>
    <w:p w14:paraId="2ECCAECB" w14:textId="1CA13E75" w:rsidR="00CB67B2" w:rsidRPr="00A80B48" w:rsidRDefault="0003102F" w:rsidP="00F125C5">
      <w:pPr>
        <w:rPr>
          <w:rFonts w:ascii="Arial" w:hAnsi="Arial" w:cs="Arial"/>
          <w:color w:val="000000" w:themeColor="text1"/>
        </w:rPr>
      </w:pPr>
      <w:r w:rsidRPr="00A80B48">
        <w:rPr>
          <w:rFonts w:ascii="Arial" w:hAnsi="Arial" w:cs="Arial"/>
          <w:color w:val="000000" w:themeColor="text1"/>
        </w:rPr>
        <w:br/>
        <w:t>Helping Welsh food and drink SMEs access public sector opportunities is key to building strong local supply chains, promoting sustainability, and supporting economic growth across Wales. By equipping businesses with the knowledge and tools to navigate procurement frameworks, we position Welsh products as a competitive choice for public sector contracts.</w:t>
      </w:r>
    </w:p>
    <w:p w14:paraId="4DA0B58C" w14:textId="59B8C6A2" w:rsidR="00CB67B2" w:rsidRDefault="006E6392" w:rsidP="00DC434E">
      <w:pPr>
        <w:rPr>
          <w:rFonts w:ascii="Arial" w:hAnsi="Arial" w:cs="Arial"/>
          <w:b/>
          <w:bCs/>
        </w:rPr>
      </w:pPr>
      <w:r>
        <w:rPr>
          <w:rFonts w:ascii="Arial" w:hAnsi="Arial" w:cs="Arial"/>
          <w:b/>
          <w:bCs/>
        </w:rPr>
        <w:t xml:space="preserve">UPCOMING EVENTS </w:t>
      </w:r>
    </w:p>
    <w:p w14:paraId="10BF4CD0" w14:textId="6A25D4F1" w:rsidR="006E6392" w:rsidRPr="006E6392" w:rsidRDefault="006E6392" w:rsidP="00DC434E">
      <w:pPr>
        <w:rPr>
          <w:rFonts w:ascii="Arial" w:hAnsi="Arial" w:cs="Arial"/>
        </w:rPr>
      </w:pPr>
      <w:r>
        <w:rPr>
          <w:rFonts w:ascii="Arial" w:hAnsi="Arial" w:cs="Arial"/>
        </w:rPr>
        <w:t>(Link from EMS)</w:t>
      </w:r>
    </w:p>
    <w:p w14:paraId="375B358A" w14:textId="1313D968" w:rsidR="001247F9" w:rsidRDefault="00B55965" w:rsidP="00DC434E">
      <w:pPr>
        <w:rPr>
          <w:rFonts w:ascii="Arial" w:hAnsi="Arial" w:cs="Arial"/>
          <w:b/>
          <w:bCs/>
        </w:rPr>
      </w:pPr>
      <w:r>
        <w:rPr>
          <w:rFonts w:ascii="Arial" w:hAnsi="Arial" w:cs="Arial"/>
          <w:b/>
          <w:bCs/>
        </w:rPr>
        <w:t xml:space="preserve">FOOD PROCUREMENT </w:t>
      </w:r>
      <w:r w:rsidR="009A5A80">
        <w:rPr>
          <w:rFonts w:ascii="Arial" w:hAnsi="Arial" w:cs="Arial"/>
          <w:b/>
          <w:bCs/>
        </w:rPr>
        <w:t xml:space="preserve">FRAMEWORKS </w:t>
      </w:r>
    </w:p>
    <w:p w14:paraId="7359BA02" w14:textId="2D07BAC9" w:rsidR="001247F9" w:rsidRPr="00147B42" w:rsidRDefault="008211DD" w:rsidP="00DC434E">
      <w:pPr>
        <w:rPr>
          <w:rFonts w:ascii="Arial" w:hAnsi="Arial" w:cs="Arial"/>
        </w:rPr>
      </w:pPr>
      <w:r w:rsidRPr="00147B42">
        <w:rPr>
          <w:rFonts w:ascii="Arial" w:hAnsi="Arial" w:cs="Arial"/>
        </w:rPr>
        <w:t xml:space="preserve">Get a brief overview of the three main </w:t>
      </w:r>
      <w:r w:rsidR="00147B42" w:rsidRPr="00147B42">
        <w:rPr>
          <w:rFonts w:ascii="Arial" w:hAnsi="Arial" w:cs="Arial"/>
        </w:rPr>
        <w:t>food supply frameworks for the public sector in Wales.</w:t>
      </w:r>
    </w:p>
    <w:p w14:paraId="6B48B733" w14:textId="15B9E7CE" w:rsidR="00E6027B" w:rsidRDefault="00E6027B" w:rsidP="00DC434E">
      <w:pPr>
        <w:rPr>
          <w:rFonts w:ascii="Arial" w:hAnsi="Arial" w:cs="Arial"/>
          <w:b/>
          <w:bCs/>
        </w:rPr>
      </w:pPr>
    </w:p>
    <w:p w14:paraId="20BE5CB6" w14:textId="17FE8EEC" w:rsidR="009A5A80" w:rsidRDefault="00EF70A3" w:rsidP="00DC434E">
      <w:pPr>
        <w:rPr>
          <w:rFonts w:ascii="Arial" w:hAnsi="Arial" w:cs="Arial"/>
          <w:b/>
          <w:bCs/>
        </w:rPr>
      </w:pPr>
      <w:r>
        <w:rPr>
          <w:rFonts w:ascii="Arial" w:hAnsi="Arial" w:cs="Arial"/>
          <w:b/>
          <w:bCs/>
          <w:noProof/>
        </w:rPr>
        <w:lastRenderedPageBreak/>
        <mc:AlternateContent>
          <mc:Choice Requires="wps">
            <w:drawing>
              <wp:anchor distT="0" distB="0" distL="114300" distR="114300" simplePos="0" relativeHeight="251659264" behindDoc="0" locked="0" layoutInCell="1" allowOverlap="1" wp14:anchorId="23F1DDA6" wp14:editId="1B55343B">
                <wp:simplePos x="0" y="0"/>
                <wp:positionH relativeFrom="margin">
                  <wp:align>left</wp:align>
                </wp:positionH>
                <wp:positionV relativeFrom="paragraph">
                  <wp:posOffset>-66040</wp:posOffset>
                </wp:positionV>
                <wp:extent cx="3185160" cy="1524000"/>
                <wp:effectExtent l="0" t="0" r="15240" b="19050"/>
                <wp:wrapNone/>
                <wp:docPr id="2139381622" name="Rectangle 1"/>
                <wp:cNvGraphicFramePr/>
                <a:graphic xmlns:a="http://schemas.openxmlformats.org/drawingml/2006/main">
                  <a:graphicData uri="http://schemas.microsoft.com/office/word/2010/wordprocessingShape">
                    <wps:wsp>
                      <wps:cNvSpPr/>
                      <wps:spPr>
                        <a:xfrm>
                          <a:off x="0" y="0"/>
                          <a:ext cx="3185160" cy="1524000"/>
                        </a:xfrm>
                        <a:prstGeom prst="rect">
                          <a:avLst/>
                        </a:prstGeom>
                        <a:solidFill>
                          <a:schemeClr val="bg2">
                            <a:lumMod val="75000"/>
                          </a:schemeClr>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F2E2D" id="Rectangle 1" o:spid="_x0000_s1026" style="position:absolute;margin-left:0;margin-top:-5.2pt;width:250.8pt;height:12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" fillcolor="#adadad [2414]" strokecolor="#adadad [2414]" strokeweight="1pt">
                <w10:wrap anchorx="margin"/>
              </v:rect>
            </w:pict>
          </mc:Fallback>
        </mc:AlternateContent>
      </w:r>
    </w:p>
    <w:p w14:paraId="7B4B6635" w14:textId="0516D92F" w:rsidR="000800DB" w:rsidRDefault="00E6027B" w:rsidP="00DC434E">
      <w:pPr>
        <w:rPr>
          <w:rFonts w:ascii="Arial" w:hAnsi="Arial" w:cs="Arial"/>
          <w:b/>
          <w:bCs/>
        </w:rPr>
      </w:pPr>
      <w:r w:rsidRPr="00213BF7">
        <w:rPr>
          <w:rFonts w:ascii="Arial" w:hAnsi="Arial" w:cs="Arial"/>
          <w:b/>
          <w:bCs/>
          <w:noProof/>
        </w:rPr>
        <mc:AlternateContent>
          <mc:Choice Requires="wps">
            <w:drawing>
              <wp:anchor distT="45720" distB="45720" distL="114300" distR="114300" simplePos="0" relativeHeight="251661312" behindDoc="0" locked="0" layoutInCell="1" allowOverlap="1" wp14:anchorId="11037046" wp14:editId="4C14FF97">
                <wp:simplePos x="0" y="0"/>
                <wp:positionH relativeFrom="column">
                  <wp:posOffset>424180</wp:posOffset>
                </wp:positionH>
                <wp:positionV relativeFrom="paragraph">
                  <wp:posOffset>257810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38AB990" w14:textId="47BEBCEF" w:rsidR="00213BF7" w:rsidRPr="00213BF7" w:rsidRDefault="00DC3072" w:rsidP="00213BF7">
                            <w:pPr>
                              <w:jc w:val="center"/>
                              <w:rPr>
                                <w:b/>
                                <w:bCs/>
                              </w:rPr>
                            </w:pPr>
                            <w:r>
                              <w:rPr>
                                <w:b/>
                                <w:bCs/>
                              </w:rPr>
                              <w:t>TUCO Framework</w:t>
                            </w:r>
                            <w:r w:rsidR="00E6027B">
                              <w:rPr>
                                <w:b/>
                                <w:bCs/>
                              </w:rPr>
                              <w:t xml:space="preserve"> </w:t>
                            </w:r>
                            <w:r w:rsidR="00213BF7">
                              <w:rPr>
                                <w:b/>
                                <w:bCs/>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1037046" id="_x0000_t202" coordsize="21600,21600" o:spt="202" path="m,l,21600r21600,l21600,xe">
                <v:stroke joinstyle="miter"/>
                <v:path gradientshapeok="t" o:connecttype="rect"/>
              </v:shapetype>
              <v:shape id="Text Box 2" o:spid="_x0000_s1026" type="#_x0000_t202" style="position:absolute;margin-left:33.4pt;margin-top:20.3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" filled="f" stroked="f">
                <v:textbox style="mso-fit-shape-to-text:t">
                  <w:txbxContent>
                    <w:p w14:paraId="638AB990" w14:textId="47BEBCEF" w:rsidR="00213BF7" w:rsidRPr="00213BF7" w:rsidRDefault="00DC3072" w:rsidP="00213BF7">
                      <w:pPr>
                        <w:jc w:val="center"/>
                        <w:rPr>
                          <w:b/>
                          <w:bCs/>
                        </w:rPr>
                      </w:pPr>
                      <w:r>
                        <w:rPr>
                          <w:b/>
                          <w:bCs/>
                        </w:rPr>
                        <w:t>TUCO Framework</w:t>
                      </w:r>
                      <w:r w:rsidR="00E6027B">
                        <w:rPr>
                          <w:b/>
                          <w:bCs/>
                        </w:rPr>
                        <w:t xml:space="preserve"> </w:t>
                      </w:r>
                      <w:r w:rsidR="00213BF7">
                        <w:rPr>
                          <w:b/>
                          <w:bCs/>
                        </w:rPr>
                        <w:t xml:space="preserve"> </w:t>
                      </w:r>
                    </w:p>
                  </w:txbxContent>
                </v:textbox>
                <w10:wrap type="square"/>
              </v:shape>
            </w:pict>
          </mc:Fallback>
        </mc:AlternateContent>
      </w:r>
    </w:p>
    <w:p w14:paraId="1DF8B4BC" w14:textId="5B1D10B5" w:rsidR="000800DB" w:rsidRDefault="000800DB" w:rsidP="00DC434E">
      <w:pPr>
        <w:rPr>
          <w:rFonts w:ascii="Arial" w:hAnsi="Arial" w:cs="Arial"/>
          <w:b/>
          <w:bCs/>
        </w:rPr>
      </w:pPr>
    </w:p>
    <w:p w14:paraId="7FD8BFF6" w14:textId="77777777" w:rsidR="000800DB" w:rsidRDefault="000800DB" w:rsidP="00DC434E">
      <w:pPr>
        <w:rPr>
          <w:rFonts w:ascii="Arial" w:hAnsi="Arial" w:cs="Arial"/>
          <w:b/>
          <w:bCs/>
        </w:rPr>
      </w:pPr>
    </w:p>
    <w:p w14:paraId="2BAD1DD5" w14:textId="77777777" w:rsidR="00213BF7" w:rsidRDefault="00213BF7" w:rsidP="00DC434E">
      <w:pPr>
        <w:rPr>
          <w:rFonts w:ascii="Arial" w:hAnsi="Arial" w:cs="Arial"/>
          <w:b/>
          <w:bCs/>
        </w:rPr>
      </w:pPr>
    </w:p>
    <w:p w14:paraId="5BFCCB3D" w14:textId="612EF9EF" w:rsidR="00213BF7" w:rsidRDefault="00DC3072" w:rsidP="00DC434E">
      <w:pPr>
        <w:rPr>
          <w:rFonts w:ascii="Arial" w:hAnsi="Arial" w:cs="Arial"/>
          <w:b/>
          <w:bCs/>
        </w:rPr>
      </w:pPr>
      <w:r>
        <w:rPr>
          <w:rFonts w:ascii="Arial" w:hAnsi="Arial" w:cs="Arial"/>
          <w:b/>
          <w:bCs/>
          <w:noProof/>
        </w:rPr>
        <mc:AlternateContent>
          <mc:Choice Requires="wps">
            <w:drawing>
              <wp:anchor distT="0" distB="0" distL="114300" distR="114300" simplePos="0" relativeHeight="251663360" behindDoc="0" locked="0" layoutInCell="1" allowOverlap="1" wp14:anchorId="047AA890" wp14:editId="39D1BCBB">
                <wp:simplePos x="0" y="0"/>
                <wp:positionH relativeFrom="column">
                  <wp:posOffset>-22860</wp:posOffset>
                </wp:positionH>
                <wp:positionV relativeFrom="paragraph">
                  <wp:posOffset>243840</wp:posOffset>
                </wp:positionV>
                <wp:extent cx="3185160" cy="1524000"/>
                <wp:effectExtent l="0" t="0" r="15240" b="19050"/>
                <wp:wrapNone/>
                <wp:docPr id="1264041610" name="Rectangle 1"/>
                <wp:cNvGraphicFramePr/>
                <a:graphic xmlns:a="http://schemas.openxmlformats.org/drawingml/2006/main">
                  <a:graphicData uri="http://schemas.microsoft.com/office/word/2010/wordprocessingShape">
                    <wps:wsp>
                      <wps:cNvSpPr/>
                      <wps:spPr>
                        <a:xfrm>
                          <a:off x="0" y="0"/>
                          <a:ext cx="3185160" cy="1524000"/>
                        </a:xfrm>
                        <a:prstGeom prst="rect">
                          <a:avLst/>
                        </a:prstGeom>
                        <a:solidFill>
                          <a:schemeClr val="bg2">
                            <a:lumMod val="75000"/>
                          </a:schemeClr>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3062D" id="Rectangle 1" o:spid="_x0000_s1026" style="position:absolute;margin-left:-1.8pt;margin-top:19.2pt;width:250.8pt;height:1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" fillcolor="#adadad [2414]" strokecolor="#adadad [2414]" strokeweight="1pt"/>
            </w:pict>
          </mc:Fallback>
        </mc:AlternateContent>
      </w:r>
    </w:p>
    <w:p w14:paraId="4BC8C0FE" w14:textId="77777777" w:rsidR="000800DB" w:rsidRDefault="000800DB" w:rsidP="00DC434E">
      <w:pPr>
        <w:rPr>
          <w:rFonts w:ascii="Arial" w:hAnsi="Arial" w:cs="Arial"/>
          <w:b/>
          <w:bCs/>
        </w:rPr>
      </w:pPr>
    </w:p>
    <w:p w14:paraId="7008347A" w14:textId="62371DA3" w:rsidR="00DC3072" w:rsidRDefault="00DC3072" w:rsidP="00DC434E">
      <w:pPr>
        <w:rPr>
          <w:rFonts w:ascii="Arial" w:hAnsi="Arial" w:cs="Arial"/>
          <w:b/>
          <w:bCs/>
        </w:rPr>
      </w:pPr>
      <w:r w:rsidRPr="00213BF7">
        <w:rPr>
          <w:rFonts w:ascii="Arial" w:hAnsi="Arial" w:cs="Arial"/>
          <w:b/>
          <w:bCs/>
          <w:noProof/>
        </w:rPr>
        <mc:AlternateContent>
          <mc:Choice Requires="wps">
            <w:drawing>
              <wp:anchor distT="45720" distB="45720" distL="114300" distR="114300" simplePos="0" relativeHeight="251664384" behindDoc="0" locked="0" layoutInCell="1" allowOverlap="1" wp14:anchorId="7A280B67" wp14:editId="0C9E90B5">
                <wp:simplePos x="0" y="0"/>
                <wp:positionH relativeFrom="column">
                  <wp:posOffset>401320</wp:posOffset>
                </wp:positionH>
                <wp:positionV relativeFrom="paragraph">
                  <wp:posOffset>250825</wp:posOffset>
                </wp:positionV>
                <wp:extent cx="2360930" cy="1404620"/>
                <wp:effectExtent l="0" t="0" r="0" b="0"/>
                <wp:wrapSquare wrapText="bothSides"/>
                <wp:docPr id="20564796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1F56C0E" w14:textId="323578A9" w:rsidR="00DC3072" w:rsidRPr="00213BF7" w:rsidRDefault="00DC3072" w:rsidP="00DC3072">
                            <w:pPr>
                              <w:jc w:val="center"/>
                              <w:rPr>
                                <w:b/>
                                <w:bCs/>
                              </w:rPr>
                            </w:pPr>
                            <w:r>
                              <w:rPr>
                                <w:b/>
                                <w:bCs/>
                              </w:rPr>
                              <w:t xml:space="preserve">NHS </w:t>
                            </w:r>
                            <w:r w:rsidR="00CD650D">
                              <w:rPr>
                                <w:b/>
                                <w:bCs/>
                              </w:rPr>
                              <w:t>Framework</w:t>
                            </w:r>
                            <w:r>
                              <w:rPr>
                                <w:b/>
                                <w:bCs/>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A280B67" id="_x0000_s1027" type="#_x0000_t202" style="position:absolute;margin-left:31.6pt;margin-top:19.75pt;width:185.9pt;height:110.6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" filled="f" stroked="f">
                <v:textbox style="mso-fit-shape-to-text:t">
                  <w:txbxContent>
                    <w:p w14:paraId="21F56C0E" w14:textId="323578A9" w:rsidR="00DC3072" w:rsidRPr="00213BF7" w:rsidRDefault="00DC3072" w:rsidP="00DC3072">
                      <w:pPr>
                        <w:jc w:val="center"/>
                        <w:rPr>
                          <w:b/>
                          <w:bCs/>
                        </w:rPr>
                      </w:pPr>
                      <w:r>
                        <w:rPr>
                          <w:b/>
                          <w:bCs/>
                        </w:rPr>
                        <w:t xml:space="preserve">NHS </w:t>
                      </w:r>
                      <w:r w:rsidR="00CD650D">
                        <w:rPr>
                          <w:b/>
                          <w:bCs/>
                        </w:rPr>
                        <w:t>Framework</w:t>
                      </w:r>
                      <w:r>
                        <w:rPr>
                          <w:b/>
                          <w:bCs/>
                        </w:rPr>
                        <w:t xml:space="preserve">  </w:t>
                      </w:r>
                    </w:p>
                  </w:txbxContent>
                </v:textbox>
                <w10:wrap type="square"/>
              </v:shape>
            </w:pict>
          </mc:Fallback>
        </mc:AlternateContent>
      </w:r>
    </w:p>
    <w:p w14:paraId="6B05C238" w14:textId="449932C0" w:rsidR="00DC3072" w:rsidRDefault="00DC3072" w:rsidP="00DC434E">
      <w:pPr>
        <w:rPr>
          <w:rFonts w:ascii="Arial" w:hAnsi="Arial" w:cs="Arial"/>
          <w:b/>
          <w:bCs/>
        </w:rPr>
      </w:pPr>
    </w:p>
    <w:p w14:paraId="23CF1A92" w14:textId="77777777" w:rsidR="00DC3072" w:rsidRDefault="00DC3072" w:rsidP="00DC434E">
      <w:pPr>
        <w:rPr>
          <w:rFonts w:ascii="Arial" w:hAnsi="Arial" w:cs="Arial"/>
          <w:b/>
          <w:bCs/>
        </w:rPr>
      </w:pPr>
    </w:p>
    <w:p w14:paraId="07A8ABC0" w14:textId="77777777" w:rsidR="00DC3072" w:rsidRDefault="00DC3072" w:rsidP="00DC434E">
      <w:pPr>
        <w:rPr>
          <w:rFonts w:ascii="Arial" w:hAnsi="Arial" w:cs="Arial"/>
          <w:b/>
          <w:bCs/>
        </w:rPr>
      </w:pPr>
    </w:p>
    <w:p w14:paraId="413C8A0F" w14:textId="4393421A" w:rsidR="00DC3072" w:rsidRPr="00B55965" w:rsidRDefault="00CD650D" w:rsidP="00DC434E">
      <w:pPr>
        <w:rPr>
          <w:rFonts w:ascii="Arial" w:hAnsi="Arial" w:cs="Arial"/>
          <w:b/>
          <w:bCs/>
        </w:rPr>
      </w:pPr>
      <w:r>
        <w:rPr>
          <w:rFonts w:ascii="Arial" w:hAnsi="Arial" w:cs="Arial"/>
          <w:b/>
          <w:bCs/>
          <w:noProof/>
        </w:rPr>
        <mc:AlternateContent>
          <mc:Choice Requires="wps">
            <w:drawing>
              <wp:anchor distT="0" distB="0" distL="114300" distR="114300" simplePos="0" relativeHeight="251666432" behindDoc="0" locked="0" layoutInCell="1" allowOverlap="1" wp14:anchorId="7037BA50" wp14:editId="4B49991F">
                <wp:simplePos x="0" y="0"/>
                <wp:positionH relativeFrom="column">
                  <wp:posOffset>-22860</wp:posOffset>
                </wp:positionH>
                <wp:positionV relativeFrom="paragraph">
                  <wp:posOffset>243840</wp:posOffset>
                </wp:positionV>
                <wp:extent cx="3185160" cy="1524000"/>
                <wp:effectExtent l="0" t="0" r="15240" b="19050"/>
                <wp:wrapNone/>
                <wp:docPr id="662717036" name="Rectangle 1"/>
                <wp:cNvGraphicFramePr/>
                <a:graphic xmlns:a="http://schemas.openxmlformats.org/drawingml/2006/main">
                  <a:graphicData uri="http://schemas.microsoft.com/office/word/2010/wordprocessingShape">
                    <wps:wsp>
                      <wps:cNvSpPr/>
                      <wps:spPr>
                        <a:xfrm>
                          <a:off x="0" y="0"/>
                          <a:ext cx="3185160" cy="1524000"/>
                        </a:xfrm>
                        <a:prstGeom prst="rect">
                          <a:avLst/>
                        </a:prstGeom>
                        <a:solidFill>
                          <a:schemeClr val="bg2">
                            <a:lumMod val="75000"/>
                          </a:schemeClr>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974F0" id="Rectangle 1" o:spid="_x0000_s1026" style="position:absolute;margin-left:-1.8pt;margin-top:19.2pt;width:250.8pt;height:1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" fillcolor="#adadad [2414]" strokecolor="#adadad [2414]" strokeweight="1pt"/>
            </w:pict>
          </mc:Fallback>
        </mc:AlternateContent>
      </w:r>
    </w:p>
    <w:p w14:paraId="644563B2" w14:textId="372528B0" w:rsidR="00D115C3" w:rsidRDefault="00D115C3" w:rsidP="00DC434E">
      <w:pPr>
        <w:rPr>
          <w:rFonts w:ascii="Arial" w:hAnsi="Arial" w:cs="Arial"/>
          <w:b/>
          <w:bCs/>
        </w:rPr>
      </w:pPr>
      <w:r>
        <w:rPr>
          <w:rFonts w:ascii="Arial" w:hAnsi="Arial" w:cs="Arial"/>
          <w:b/>
          <w:bCs/>
        </w:rPr>
        <w:t xml:space="preserve">CASE STUDIES </w:t>
      </w:r>
    </w:p>
    <w:p w14:paraId="192EEBB9" w14:textId="6490A225" w:rsidR="00CD650D" w:rsidRDefault="00CD650D" w:rsidP="00DC434E">
      <w:pPr>
        <w:rPr>
          <w:rFonts w:ascii="Arial" w:hAnsi="Arial" w:cs="Arial"/>
          <w:b/>
          <w:bCs/>
        </w:rPr>
      </w:pPr>
    </w:p>
    <w:p w14:paraId="38E2F6D9" w14:textId="1BA9565C" w:rsidR="00CD650D" w:rsidRDefault="001247F9" w:rsidP="00DC434E">
      <w:pPr>
        <w:rPr>
          <w:rFonts w:ascii="Arial" w:hAnsi="Arial" w:cs="Arial"/>
          <w:b/>
          <w:bCs/>
        </w:rPr>
      </w:pPr>
      <w:r w:rsidRPr="00213BF7">
        <w:rPr>
          <w:rFonts w:ascii="Arial" w:hAnsi="Arial" w:cs="Arial"/>
          <w:b/>
          <w:bCs/>
          <w:noProof/>
        </w:rPr>
        <mc:AlternateContent>
          <mc:Choice Requires="wps">
            <w:drawing>
              <wp:anchor distT="45720" distB="45720" distL="114300" distR="114300" simplePos="0" relativeHeight="251667456" behindDoc="0" locked="0" layoutInCell="1" allowOverlap="1" wp14:anchorId="2CAF8DC4" wp14:editId="2417EEB4">
                <wp:simplePos x="0" y="0"/>
                <wp:positionH relativeFrom="column">
                  <wp:posOffset>401320</wp:posOffset>
                </wp:positionH>
                <wp:positionV relativeFrom="paragraph">
                  <wp:posOffset>29210</wp:posOffset>
                </wp:positionV>
                <wp:extent cx="2360930" cy="1404620"/>
                <wp:effectExtent l="0" t="0" r="0" b="0"/>
                <wp:wrapSquare wrapText="bothSides"/>
                <wp:docPr id="572558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3E2948B" w14:textId="6CF95322" w:rsidR="00CD650D" w:rsidRPr="00213BF7" w:rsidRDefault="001247F9" w:rsidP="00CD650D">
                            <w:pPr>
                              <w:jc w:val="center"/>
                              <w:rPr>
                                <w:b/>
                                <w:bCs/>
                              </w:rPr>
                            </w:pPr>
                            <w:r w:rsidRPr="001247F9">
                              <w:rPr>
                                <w:b/>
                                <w:bCs/>
                              </w:rPr>
                              <w:t>WPSCFG Food Framework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CAF8DC4" id="_x0000_s1028" type="#_x0000_t202" style="position:absolute;margin-left:31.6pt;margin-top:2.3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" filled="f" stroked="f">
                <v:textbox style="mso-fit-shape-to-text:t">
                  <w:txbxContent>
                    <w:p w14:paraId="53E2948B" w14:textId="6CF95322" w:rsidR="00CD650D" w:rsidRPr="00213BF7" w:rsidRDefault="001247F9" w:rsidP="00CD650D">
                      <w:pPr>
                        <w:jc w:val="center"/>
                        <w:rPr>
                          <w:b/>
                          <w:bCs/>
                        </w:rPr>
                      </w:pPr>
                      <w:r w:rsidRPr="001247F9">
                        <w:rPr>
                          <w:b/>
                          <w:bCs/>
                        </w:rPr>
                        <w:t>WPSCFG Food Framework</w:t>
                      </w:r>
                    </w:p>
                  </w:txbxContent>
                </v:textbox>
                <w10:wrap type="square"/>
              </v:shape>
            </w:pict>
          </mc:Fallback>
        </mc:AlternateContent>
      </w:r>
    </w:p>
    <w:p w14:paraId="79AEEC6E" w14:textId="77777777" w:rsidR="00CD650D" w:rsidRDefault="00CD650D" w:rsidP="00DC434E">
      <w:pPr>
        <w:rPr>
          <w:rFonts w:ascii="Arial" w:hAnsi="Arial" w:cs="Arial"/>
          <w:b/>
          <w:bCs/>
        </w:rPr>
      </w:pPr>
    </w:p>
    <w:p w14:paraId="1700FDCD" w14:textId="77777777" w:rsidR="00CD650D" w:rsidRDefault="00CD650D" w:rsidP="00DC434E">
      <w:pPr>
        <w:rPr>
          <w:rFonts w:ascii="Arial" w:hAnsi="Arial" w:cs="Arial"/>
          <w:b/>
          <w:bCs/>
        </w:rPr>
      </w:pPr>
    </w:p>
    <w:p w14:paraId="7C234085" w14:textId="77777777" w:rsidR="00CD650D" w:rsidRDefault="00CD650D" w:rsidP="00DC434E">
      <w:pPr>
        <w:rPr>
          <w:rFonts w:ascii="Arial" w:hAnsi="Arial" w:cs="Arial"/>
          <w:b/>
          <w:bCs/>
        </w:rPr>
      </w:pPr>
    </w:p>
    <w:p w14:paraId="724A16A4" w14:textId="794AF1D5" w:rsidR="00264ACE" w:rsidRPr="00264ACE" w:rsidRDefault="00264ACE" w:rsidP="00DC434E">
      <w:pPr>
        <w:rPr>
          <w:rFonts w:ascii="Arial" w:hAnsi="Arial" w:cs="Arial"/>
          <w:b/>
          <w:bCs/>
          <w:color w:val="000000" w:themeColor="text1"/>
        </w:rPr>
      </w:pPr>
      <w:r w:rsidRPr="00264ACE">
        <w:rPr>
          <w:rFonts w:ascii="Arial" w:hAnsi="Arial" w:cs="Arial"/>
          <w:b/>
          <w:bCs/>
          <w:color w:val="000000" w:themeColor="text1"/>
        </w:rPr>
        <w:t>CASE STUDIES</w:t>
      </w:r>
    </w:p>
    <w:p w14:paraId="78F54D19" w14:textId="7EE67E6B" w:rsidR="00264ACE" w:rsidRPr="00264ACE" w:rsidRDefault="00264ACE" w:rsidP="00DC434E">
      <w:pPr>
        <w:rPr>
          <w:rFonts w:ascii="Arial" w:hAnsi="Arial" w:cs="Arial"/>
          <w:color w:val="000000" w:themeColor="text1"/>
        </w:rPr>
      </w:pPr>
      <w:r w:rsidRPr="00264ACE">
        <w:rPr>
          <w:rFonts w:ascii="Arial" w:hAnsi="Arial" w:cs="Arial"/>
          <w:color w:val="000000" w:themeColor="text1"/>
        </w:rPr>
        <w:t>Malmö, Sweden is recogni</w:t>
      </w:r>
      <w:r>
        <w:rPr>
          <w:rFonts w:ascii="Arial" w:hAnsi="Arial" w:cs="Arial"/>
          <w:color w:val="000000" w:themeColor="text1"/>
        </w:rPr>
        <w:t>s</w:t>
      </w:r>
      <w:r w:rsidRPr="00264ACE">
        <w:rPr>
          <w:rFonts w:ascii="Arial" w:hAnsi="Arial" w:cs="Arial"/>
          <w:color w:val="000000" w:themeColor="text1"/>
        </w:rPr>
        <w:t>ed as a global leader in sustainable local food sourcing and procurement. The city prioriti</w:t>
      </w:r>
      <w:r>
        <w:rPr>
          <w:rFonts w:ascii="Arial" w:hAnsi="Arial" w:cs="Arial"/>
          <w:color w:val="000000" w:themeColor="text1"/>
        </w:rPr>
        <w:t>s</w:t>
      </w:r>
      <w:r w:rsidRPr="00264ACE">
        <w:rPr>
          <w:rFonts w:ascii="Arial" w:hAnsi="Arial" w:cs="Arial"/>
          <w:color w:val="000000" w:themeColor="text1"/>
        </w:rPr>
        <w:t>es sustainability, healthy options, and local suppliers across its entire food supply sector. Explore how this commitment is reflected in Malmö’s hospitals, schools, and city-wide initiatives.</w:t>
      </w:r>
    </w:p>
    <w:p w14:paraId="23E182D6" w14:textId="634C1603" w:rsidR="009F69FB" w:rsidRPr="003F5F6C" w:rsidRDefault="008760A5" w:rsidP="00DC434E">
      <w:pPr>
        <w:rPr>
          <w:rFonts w:ascii="Arial" w:hAnsi="Arial" w:cs="Arial"/>
          <w:b/>
          <w:bCs/>
        </w:rPr>
      </w:pPr>
      <w:r w:rsidRPr="003F5F6C">
        <w:rPr>
          <w:rFonts w:ascii="Arial" w:hAnsi="Arial" w:cs="Arial"/>
          <w:b/>
          <w:bCs/>
        </w:rPr>
        <w:t xml:space="preserve">Malmo – School Food Nutrition &amp; Quality </w:t>
      </w:r>
    </w:p>
    <w:p w14:paraId="15AA0073" w14:textId="7528BC6F" w:rsidR="0055546B" w:rsidRPr="003F5F6C" w:rsidRDefault="0055546B" w:rsidP="00DC434E">
      <w:pPr>
        <w:rPr>
          <w:rFonts w:ascii="Arial" w:hAnsi="Arial" w:cs="Arial"/>
          <w:b/>
          <w:bCs/>
        </w:rPr>
      </w:pPr>
      <w:r w:rsidRPr="003F5F6C">
        <w:rPr>
          <w:b/>
          <w:bCs/>
          <w:noProof/>
        </w:rPr>
        <w:drawing>
          <wp:inline distT="0" distB="0" distL="0" distR="0" wp14:anchorId="36D1E157" wp14:editId="2C5F6BA8">
            <wp:extent cx="3429000" cy="1874520"/>
            <wp:effectExtent l="0" t="0" r="0" b="0"/>
            <wp:docPr id="227640146" name="Picture 1" descr="A person sitting i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40146" name="Picture 1" descr="A person sitting in a chair&#10;&#10;AI-generated content may be incorrect."/>
                    <pic:cNvPicPr/>
                  </pic:nvPicPr>
                  <pic:blipFill rotWithShape="1">
                    <a:blip r:embed="rId11"/>
                    <a:srcRect l="25096" t="21557" r="30091" b="32329"/>
                    <a:stretch/>
                  </pic:blipFill>
                  <pic:spPr bwMode="auto">
                    <a:xfrm>
                      <a:off x="0" y="0"/>
                      <a:ext cx="3429000" cy="1874520"/>
                    </a:xfrm>
                    <a:prstGeom prst="rect">
                      <a:avLst/>
                    </a:prstGeom>
                    <a:ln>
                      <a:noFill/>
                    </a:ln>
                    <a:extLst>
                      <a:ext uri="{53640926-AAD7-44D8-BBD7-CCE9431645EC}">
                        <a14:shadowObscured xmlns:a14="http://schemas.microsoft.com/office/drawing/2010/main"/>
                      </a:ext>
                    </a:extLst>
                  </pic:spPr>
                </pic:pic>
              </a:graphicData>
            </a:graphic>
          </wp:inline>
        </w:drawing>
      </w:r>
    </w:p>
    <w:p w14:paraId="15696CC9" w14:textId="77777777" w:rsidR="00264ACE" w:rsidRPr="003F5F6C" w:rsidRDefault="00264ACE" w:rsidP="00DC434E">
      <w:pPr>
        <w:rPr>
          <w:rFonts w:ascii="Arial" w:hAnsi="Arial" w:cs="Arial"/>
          <w:b/>
          <w:bCs/>
        </w:rPr>
      </w:pPr>
    </w:p>
    <w:p w14:paraId="701C06FE" w14:textId="71231052" w:rsidR="008760A5" w:rsidRPr="003F5F6C" w:rsidRDefault="008760A5" w:rsidP="00DC434E">
      <w:pPr>
        <w:rPr>
          <w:rFonts w:ascii="Arial" w:hAnsi="Arial" w:cs="Arial"/>
          <w:b/>
          <w:bCs/>
        </w:rPr>
      </w:pPr>
      <w:r w:rsidRPr="003F5F6C">
        <w:rPr>
          <w:rFonts w:ascii="Arial" w:hAnsi="Arial" w:cs="Arial"/>
          <w:b/>
          <w:bCs/>
        </w:rPr>
        <w:t xml:space="preserve">Malmo – </w:t>
      </w:r>
      <w:r w:rsidR="00506278" w:rsidRPr="003F5F6C">
        <w:rPr>
          <w:rFonts w:ascii="Arial" w:hAnsi="Arial" w:cs="Arial"/>
          <w:b/>
          <w:bCs/>
        </w:rPr>
        <w:t xml:space="preserve">Collaboration &amp; Change </w:t>
      </w:r>
    </w:p>
    <w:p w14:paraId="2F3C2C9E" w14:textId="6A1F8B21" w:rsidR="003F5F6C" w:rsidRPr="003F5F6C" w:rsidRDefault="003F5F6C" w:rsidP="00DC434E">
      <w:pPr>
        <w:rPr>
          <w:rFonts w:ascii="Arial" w:hAnsi="Arial" w:cs="Arial"/>
          <w:b/>
          <w:bCs/>
        </w:rPr>
      </w:pPr>
      <w:r w:rsidRPr="003F5F6C">
        <w:rPr>
          <w:b/>
          <w:bCs/>
          <w:noProof/>
        </w:rPr>
        <w:lastRenderedPageBreak/>
        <w:drawing>
          <wp:inline distT="0" distB="0" distL="0" distR="0" wp14:anchorId="57296773" wp14:editId="5980BA04">
            <wp:extent cx="3481917" cy="1905000"/>
            <wp:effectExtent l="0" t="0" r="4445" b="0"/>
            <wp:docPr id="93276619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66199" name="Picture 1" descr="A screenshot of a computer&#10;&#10;AI-generated content may be incorrect."/>
                    <pic:cNvPicPr/>
                  </pic:nvPicPr>
                  <pic:blipFill rotWithShape="1">
                    <a:blip r:embed="rId12"/>
                    <a:srcRect l="25259" t="22023" r="31000" b="32930"/>
                    <a:stretch/>
                  </pic:blipFill>
                  <pic:spPr bwMode="auto">
                    <a:xfrm>
                      <a:off x="0" y="0"/>
                      <a:ext cx="3485691" cy="1907065"/>
                    </a:xfrm>
                    <a:prstGeom prst="rect">
                      <a:avLst/>
                    </a:prstGeom>
                    <a:ln>
                      <a:noFill/>
                    </a:ln>
                    <a:extLst>
                      <a:ext uri="{53640926-AAD7-44D8-BBD7-CCE9431645EC}">
                        <a14:shadowObscured xmlns:a14="http://schemas.microsoft.com/office/drawing/2010/main"/>
                      </a:ext>
                    </a:extLst>
                  </pic:spPr>
                </pic:pic>
              </a:graphicData>
            </a:graphic>
          </wp:inline>
        </w:drawing>
      </w:r>
    </w:p>
    <w:p w14:paraId="39F7B741" w14:textId="77777777" w:rsidR="0055546B" w:rsidRPr="003F5F6C" w:rsidRDefault="0055546B" w:rsidP="00DC434E">
      <w:pPr>
        <w:rPr>
          <w:rFonts w:ascii="Arial" w:hAnsi="Arial" w:cs="Arial"/>
          <w:b/>
          <w:bCs/>
        </w:rPr>
      </w:pPr>
    </w:p>
    <w:p w14:paraId="4421B6C8" w14:textId="77777777" w:rsidR="00D115C3" w:rsidRPr="003F5F6C" w:rsidRDefault="00506278" w:rsidP="00DC434E">
      <w:pPr>
        <w:rPr>
          <w:rFonts w:ascii="Arial" w:hAnsi="Arial" w:cs="Arial"/>
          <w:b/>
          <w:bCs/>
        </w:rPr>
      </w:pPr>
      <w:r w:rsidRPr="003F5F6C">
        <w:rPr>
          <w:rFonts w:ascii="Arial" w:hAnsi="Arial" w:cs="Arial"/>
          <w:b/>
          <w:bCs/>
        </w:rPr>
        <w:t xml:space="preserve">Malmo – Supplier Perspective </w:t>
      </w:r>
      <w:proofErr w:type="spellStart"/>
      <w:r w:rsidR="00D115C3" w:rsidRPr="003F5F6C">
        <w:rPr>
          <w:rFonts w:ascii="Arial" w:hAnsi="Arial" w:cs="Arial"/>
          <w:b/>
          <w:bCs/>
        </w:rPr>
        <w:t>Hufenfa</w:t>
      </w:r>
      <w:proofErr w:type="spellEnd"/>
      <w:r w:rsidR="00D115C3" w:rsidRPr="003F5F6C">
        <w:rPr>
          <w:rFonts w:ascii="Arial" w:hAnsi="Arial" w:cs="Arial"/>
          <w:b/>
          <w:bCs/>
        </w:rPr>
        <w:t xml:space="preserve"> </w:t>
      </w:r>
    </w:p>
    <w:p w14:paraId="06E2001C" w14:textId="7B95F337" w:rsidR="009F3404" w:rsidRPr="003F5F6C" w:rsidRDefault="009F3404" w:rsidP="00DC434E">
      <w:pPr>
        <w:rPr>
          <w:rFonts w:ascii="Arial" w:hAnsi="Arial" w:cs="Arial"/>
          <w:b/>
          <w:bCs/>
        </w:rPr>
      </w:pPr>
      <w:r w:rsidRPr="003F5F6C">
        <w:rPr>
          <w:b/>
          <w:bCs/>
          <w:noProof/>
        </w:rPr>
        <w:drawing>
          <wp:inline distT="0" distB="0" distL="0" distR="0" wp14:anchorId="42A06C28" wp14:editId="25816710">
            <wp:extent cx="3672840" cy="2081276"/>
            <wp:effectExtent l="0" t="0" r="3810" b="0"/>
            <wp:docPr id="171142197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421975" name="Picture 1" descr="A screenshot of a computer&#10;&#10;AI-generated content may be incorrect."/>
                    <pic:cNvPicPr/>
                  </pic:nvPicPr>
                  <pic:blipFill rotWithShape="1">
                    <a:blip r:embed="rId13"/>
                    <a:srcRect l="14226" t="21773" r="41901" b="31428"/>
                    <a:stretch/>
                  </pic:blipFill>
                  <pic:spPr bwMode="auto">
                    <a:xfrm>
                      <a:off x="0" y="0"/>
                      <a:ext cx="3679302" cy="2084938"/>
                    </a:xfrm>
                    <a:prstGeom prst="rect">
                      <a:avLst/>
                    </a:prstGeom>
                    <a:ln>
                      <a:noFill/>
                    </a:ln>
                    <a:extLst>
                      <a:ext uri="{53640926-AAD7-44D8-BBD7-CCE9431645EC}">
                        <a14:shadowObscured xmlns:a14="http://schemas.microsoft.com/office/drawing/2010/main"/>
                      </a:ext>
                    </a:extLst>
                  </pic:spPr>
                </pic:pic>
              </a:graphicData>
            </a:graphic>
          </wp:inline>
        </w:drawing>
      </w:r>
    </w:p>
    <w:p w14:paraId="4C84388F" w14:textId="20F7822E" w:rsidR="0074518E" w:rsidRDefault="00D115C3">
      <w:pPr>
        <w:rPr>
          <w:rFonts w:ascii="Arial" w:hAnsi="Arial" w:cs="Arial"/>
          <w:b/>
          <w:bCs/>
        </w:rPr>
      </w:pPr>
      <w:r w:rsidRPr="003F5F6C">
        <w:rPr>
          <w:rFonts w:ascii="Arial" w:hAnsi="Arial" w:cs="Arial"/>
          <w:b/>
          <w:bCs/>
        </w:rPr>
        <w:t xml:space="preserve">Malmo – Reform in Hospital Food </w:t>
      </w:r>
      <w:r w:rsidR="00506278" w:rsidRPr="003F5F6C">
        <w:rPr>
          <w:rFonts w:ascii="Arial" w:hAnsi="Arial" w:cs="Arial"/>
          <w:b/>
          <w:bCs/>
        </w:rPr>
        <w:t xml:space="preserve"> </w:t>
      </w:r>
    </w:p>
    <w:p w14:paraId="02B04896" w14:textId="10A22158" w:rsidR="003F5F6C" w:rsidRDefault="003F5F6C">
      <w:pPr>
        <w:rPr>
          <w:rFonts w:ascii="Arial" w:hAnsi="Arial" w:cs="Arial"/>
          <w:b/>
          <w:bCs/>
        </w:rPr>
      </w:pPr>
      <w:r>
        <w:rPr>
          <w:rFonts w:ascii="Arial" w:hAnsi="Arial" w:cs="Arial"/>
          <w:b/>
          <w:bCs/>
        </w:rPr>
        <w:t xml:space="preserve">Written Case Studies </w:t>
      </w:r>
    </w:p>
    <w:p w14:paraId="2D4A76CB" w14:textId="241C0B27" w:rsidR="003F5F6C" w:rsidRPr="003F5F6C" w:rsidRDefault="003F5F6C">
      <w:pPr>
        <w:rPr>
          <w:rFonts w:ascii="Arial" w:hAnsi="Arial" w:cs="Arial"/>
          <w:b/>
          <w:bCs/>
          <w:color w:val="FF0000"/>
        </w:rPr>
      </w:pPr>
      <w:r>
        <w:rPr>
          <w:rFonts w:ascii="Arial" w:hAnsi="Arial" w:cs="Arial"/>
          <w:b/>
          <w:bCs/>
          <w:color w:val="FF0000"/>
        </w:rPr>
        <w:t xml:space="preserve">7 written case studies pending </w:t>
      </w:r>
    </w:p>
    <w:p w14:paraId="6FF18024" w14:textId="71226480" w:rsidR="006E463B" w:rsidRDefault="006E463B">
      <w:pPr>
        <w:rPr>
          <w:rFonts w:ascii="Arial" w:hAnsi="Arial" w:cs="Arial"/>
        </w:rPr>
      </w:pPr>
      <w:r>
        <w:rPr>
          <w:noProof/>
        </w:rPr>
        <w:drawing>
          <wp:inline distT="0" distB="0" distL="0" distR="0" wp14:anchorId="4F766781" wp14:editId="579FA0BA">
            <wp:extent cx="3634740" cy="2004614"/>
            <wp:effectExtent l="0" t="0" r="3810" b="0"/>
            <wp:docPr id="397758669" name="Picture 1" descr="A person talking to some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758669" name="Picture 1" descr="A person talking to someone&#10;&#10;AI-generated content may be incorrect."/>
                    <pic:cNvPicPr/>
                  </pic:nvPicPr>
                  <pic:blipFill rotWithShape="1">
                    <a:blip r:embed="rId14"/>
                    <a:srcRect l="25660" t="22273" r="30467" b="32179"/>
                    <a:stretch/>
                  </pic:blipFill>
                  <pic:spPr bwMode="auto">
                    <a:xfrm>
                      <a:off x="0" y="0"/>
                      <a:ext cx="3641275" cy="2008218"/>
                    </a:xfrm>
                    <a:prstGeom prst="rect">
                      <a:avLst/>
                    </a:prstGeom>
                    <a:ln>
                      <a:noFill/>
                    </a:ln>
                    <a:extLst>
                      <a:ext uri="{53640926-AAD7-44D8-BBD7-CCE9431645EC}">
                        <a14:shadowObscured xmlns:a14="http://schemas.microsoft.com/office/drawing/2010/main"/>
                      </a:ext>
                    </a:extLst>
                  </pic:spPr>
                </pic:pic>
              </a:graphicData>
            </a:graphic>
          </wp:inline>
        </w:drawing>
      </w:r>
    </w:p>
    <w:p w14:paraId="4F721F2D" w14:textId="77777777" w:rsidR="00EF70A3" w:rsidRDefault="00EF70A3">
      <w:pPr>
        <w:rPr>
          <w:rFonts w:ascii="Arial" w:hAnsi="Arial" w:cs="Arial"/>
        </w:rPr>
      </w:pPr>
    </w:p>
    <w:p w14:paraId="1E7C1C89" w14:textId="77777777" w:rsidR="00EF70A3" w:rsidRDefault="00EF70A3" w:rsidP="00EF70A3">
      <w:pPr>
        <w:rPr>
          <w:rFonts w:ascii="Arial" w:hAnsi="Arial" w:cs="Arial"/>
          <w:b/>
          <w:bCs/>
        </w:rPr>
      </w:pPr>
      <w:r>
        <w:rPr>
          <w:rFonts w:ascii="Arial" w:hAnsi="Arial" w:cs="Arial"/>
          <w:b/>
          <w:bCs/>
        </w:rPr>
        <w:t xml:space="preserve">Social Partnership Public Procurement Act &amp; The New UKG Procurement Act </w:t>
      </w:r>
    </w:p>
    <w:p w14:paraId="1A5F6CDE" w14:textId="0C0D657E" w:rsidR="00EF70A3" w:rsidRDefault="006C090C" w:rsidP="00EF70A3">
      <w:pPr>
        <w:rPr>
          <w:rFonts w:ascii="Arial" w:hAnsi="Arial" w:cs="Arial"/>
        </w:rPr>
      </w:pPr>
      <w:r w:rsidRPr="006C090C">
        <w:rPr>
          <w:rFonts w:ascii="Arial" w:hAnsi="Arial" w:cs="Arial"/>
        </w:rPr>
        <w:t xml:space="preserve">Supporting Welsh SMEs to adapt to changes in procurement legislation is vital to ensuring they can thrive in a shifting public sector landscape. By working closely with Welsh Government Commercial and Procurement teams, we’re helping businesses understand </w:t>
      </w:r>
      <w:r w:rsidRPr="006C090C">
        <w:rPr>
          <w:rFonts w:ascii="Arial" w:hAnsi="Arial" w:cs="Arial"/>
        </w:rPr>
        <w:lastRenderedPageBreak/>
        <w:t>what new requirements mean for them—making tendering more accessible, especially for those in the Foundational Economy. Through tailored resources, real-world case studies, and sector-specific training in areas like Construction, Energy, Food, Housing, Social Care, and Transport, we’re empowering SMEs to seize emerging contract opportunities and compete with confidence.</w:t>
      </w:r>
    </w:p>
    <w:p w14:paraId="063E6AC3" w14:textId="77777777" w:rsidR="006C090C" w:rsidRDefault="006C090C" w:rsidP="006C090C">
      <w:pPr>
        <w:rPr>
          <w:rFonts w:ascii="Arial" w:hAnsi="Arial" w:cs="Arial"/>
          <w:b/>
          <w:bCs/>
        </w:rPr>
      </w:pPr>
      <w:r>
        <w:rPr>
          <w:rFonts w:ascii="Arial" w:hAnsi="Arial" w:cs="Arial"/>
          <w:b/>
          <w:bCs/>
        </w:rPr>
        <w:t xml:space="preserve">UPCOMING EVENTS </w:t>
      </w:r>
    </w:p>
    <w:p w14:paraId="33585EFB" w14:textId="6290EAF9" w:rsidR="006C090C" w:rsidRDefault="006C090C" w:rsidP="00EF70A3">
      <w:pPr>
        <w:rPr>
          <w:rFonts w:ascii="Arial" w:hAnsi="Arial" w:cs="Arial"/>
        </w:rPr>
      </w:pPr>
      <w:r>
        <w:rPr>
          <w:rFonts w:ascii="Arial" w:hAnsi="Arial" w:cs="Arial"/>
        </w:rPr>
        <w:t>(Link from EMS)</w:t>
      </w:r>
    </w:p>
    <w:p w14:paraId="070C1B80" w14:textId="77044E29" w:rsidR="00B27014" w:rsidRDefault="00285FB9" w:rsidP="00285FB9">
      <w:pPr>
        <w:rPr>
          <w:rFonts w:ascii="Arial" w:hAnsi="Arial" w:cs="Arial"/>
          <w:b/>
          <w:bCs/>
        </w:rPr>
      </w:pPr>
      <w:r>
        <w:rPr>
          <w:rFonts w:ascii="Arial" w:hAnsi="Arial" w:cs="Arial"/>
          <w:b/>
          <w:bCs/>
        </w:rPr>
        <w:t>OVERVIEW OF KEY CHANGES IN THE NEW PROCUREMENT ACS</w:t>
      </w:r>
    </w:p>
    <w:p w14:paraId="7687BEE9" w14:textId="7E919782" w:rsidR="00B27014" w:rsidRDefault="00902057" w:rsidP="00B27014">
      <w:pPr>
        <w:rPr>
          <w:rFonts w:ascii="Arial" w:hAnsi="Arial" w:cs="Arial"/>
        </w:rPr>
      </w:pPr>
      <w:r w:rsidRPr="00902057">
        <w:rPr>
          <w:rFonts w:ascii="Arial" w:hAnsi="Arial" w:cs="Arial"/>
        </w:rPr>
        <w:t>Watch these short videos for a clear breakdown of the key changes in the new procurement legislation—what they mean for suppliers, and how you can adapt with confidence.</w:t>
      </w:r>
    </w:p>
    <w:p w14:paraId="6BA1F957" w14:textId="77777777" w:rsidR="00902057" w:rsidRDefault="00902057" w:rsidP="00B27014">
      <w:pPr>
        <w:rPr>
          <w:rFonts w:ascii="Arial" w:hAnsi="Arial" w:cs="Arial"/>
          <w:b/>
          <w:bCs/>
        </w:rPr>
      </w:pPr>
    </w:p>
    <w:p w14:paraId="50B3E070" w14:textId="77777777" w:rsidR="00B27014" w:rsidRDefault="00B27014" w:rsidP="00B27014">
      <w:pPr>
        <w:rPr>
          <w:rFonts w:ascii="Arial" w:hAnsi="Arial" w:cs="Arial"/>
          <w:b/>
          <w:bCs/>
        </w:rPr>
      </w:pPr>
      <w:r>
        <w:rPr>
          <w:rFonts w:ascii="Arial" w:hAnsi="Arial" w:cs="Arial"/>
          <w:b/>
          <w:bCs/>
          <w:noProof/>
        </w:rPr>
        <mc:AlternateContent>
          <mc:Choice Requires="wps">
            <w:drawing>
              <wp:anchor distT="0" distB="0" distL="114300" distR="114300" simplePos="0" relativeHeight="251669504" behindDoc="0" locked="0" layoutInCell="1" allowOverlap="1" wp14:anchorId="2D64BF2D" wp14:editId="0D06F199">
                <wp:simplePos x="0" y="0"/>
                <wp:positionH relativeFrom="margin">
                  <wp:align>left</wp:align>
                </wp:positionH>
                <wp:positionV relativeFrom="paragraph">
                  <wp:posOffset>-66040</wp:posOffset>
                </wp:positionV>
                <wp:extent cx="3185160" cy="1524000"/>
                <wp:effectExtent l="0" t="0" r="15240" b="19050"/>
                <wp:wrapNone/>
                <wp:docPr id="1348604945" name="Rectangle 1"/>
                <wp:cNvGraphicFramePr/>
                <a:graphic xmlns:a="http://schemas.openxmlformats.org/drawingml/2006/main">
                  <a:graphicData uri="http://schemas.microsoft.com/office/word/2010/wordprocessingShape">
                    <wps:wsp>
                      <wps:cNvSpPr/>
                      <wps:spPr>
                        <a:xfrm>
                          <a:off x="0" y="0"/>
                          <a:ext cx="3185160" cy="1524000"/>
                        </a:xfrm>
                        <a:prstGeom prst="rect">
                          <a:avLst/>
                        </a:prstGeom>
                        <a:solidFill>
                          <a:schemeClr val="bg2">
                            <a:lumMod val="75000"/>
                          </a:schemeClr>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089F7" id="Rectangle 1" o:spid="_x0000_s1026" style="position:absolute;margin-left:0;margin-top:-5.2pt;width:250.8pt;height:120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" fillcolor="#adadad [2414]" strokecolor="#adadad [2414]" strokeweight="1pt">
                <w10:wrap anchorx="margin"/>
              </v:rect>
            </w:pict>
          </mc:Fallback>
        </mc:AlternateContent>
      </w:r>
    </w:p>
    <w:p w14:paraId="1FB602D4" w14:textId="77777777" w:rsidR="00B27014" w:rsidRDefault="00B27014" w:rsidP="00B27014">
      <w:pPr>
        <w:rPr>
          <w:rFonts w:ascii="Arial" w:hAnsi="Arial" w:cs="Arial"/>
          <w:b/>
          <w:bCs/>
        </w:rPr>
      </w:pPr>
      <w:r w:rsidRPr="00213BF7">
        <w:rPr>
          <w:rFonts w:ascii="Arial" w:hAnsi="Arial" w:cs="Arial"/>
          <w:b/>
          <w:bCs/>
          <w:noProof/>
        </w:rPr>
        <mc:AlternateContent>
          <mc:Choice Requires="wps">
            <w:drawing>
              <wp:anchor distT="45720" distB="45720" distL="114300" distR="114300" simplePos="0" relativeHeight="251670528" behindDoc="0" locked="0" layoutInCell="1" allowOverlap="1" wp14:anchorId="5E6F42A9" wp14:editId="6D5D438E">
                <wp:simplePos x="0" y="0"/>
                <wp:positionH relativeFrom="column">
                  <wp:posOffset>424180</wp:posOffset>
                </wp:positionH>
                <wp:positionV relativeFrom="paragraph">
                  <wp:posOffset>257810</wp:posOffset>
                </wp:positionV>
                <wp:extent cx="2360930" cy="1404620"/>
                <wp:effectExtent l="0" t="0" r="0" b="0"/>
                <wp:wrapSquare wrapText="bothSides"/>
                <wp:docPr id="554460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C0FB4DF" w14:textId="514DE85E" w:rsidR="00B27014" w:rsidRPr="00213BF7" w:rsidRDefault="0001677D" w:rsidP="00B27014">
                            <w:pPr>
                              <w:jc w:val="center"/>
                              <w:rPr>
                                <w:b/>
                                <w:bCs/>
                              </w:rPr>
                            </w:pPr>
                            <w:r>
                              <w:rPr>
                                <w:rFonts w:ascii="Arial" w:hAnsi="Arial" w:cs="Arial"/>
                                <w:b/>
                                <w:bCs/>
                              </w:rPr>
                              <w:t>Social Partnership Public Procurement Act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E6F42A9" id="_x0000_s1029" type="#_x0000_t202" style="position:absolute;margin-left:33.4pt;margin-top:20.3pt;width:185.9pt;height:110.6pt;z-index:2516705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z/Q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" filled="f" stroked="f">
                <v:textbox style="mso-fit-shape-to-text:t">
                  <w:txbxContent>
                    <w:p w14:paraId="3C0FB4DF" w14:textId="514DE85E" w:rsidR="00B27014" w:rsidRPr="00213BF7" w:rsidRDefault="0001677D" w:rsidP="00B27014">
                      <w:pPr>
                        <w:jc w:val="center"/>
                        <w:rPr>
                          <w:b/>
                          <w:bCs/>
                        </w:rPr>
                      </w:pPr>
                      <w:r>
                        <w:rPr>
                          <w:rFonts w:ascii="Arial" w:hAnsi="Arial" w:cs="Arial"/>
                          <w:b/>
                          <w:bCs/>
                        </w:rPr>
                        <w:t>Social Partnership Public Procurement Act</w:t>
                      </w:r>
                    </w:p>
                  </w:txbxContent>
                </v:textbox>
                <w10:wrap type="square"/>
              </v:shape>
            </w:pict>
          </mc:Fallback>
        </mc:AlternateContent>
      </w:r>
    </w:p>
    <w:p w14:paraId="24974633" w14:textId="77777777" w:rsidR="00B27014" w:rsidRDefault="00B27014" w:rsidP="00B27014">
      <w:pPr>
        <w:rPr>
          <w:rFonts w:ascii="Arial" w:hAnsi="Arial" w:cs="Arial"/>
          <w:b/>
          <w:bCs/>
        </w:rPr>
      </w:pPr>
    </w:p>
    <w:p w14:paraId="5A6CDB6E" w14:textId="77777777" w:rsidR="00B27014" w:rsidRDefault="00B27014" w:rsidP="00B27014">
      <w:pPr>
        <w:rPr>
          <w:rFonts w:ascii="Arial" w:hAnsi="Arial" w:cs="Arial"/>
          <w:b/>
          <w:bCs/>
        </w:rPr>
      </w:pPr>
    </w:p>
    <w:p w14:paraId="1D2B010D" w14:textId="77777777" w:rsidR="00B27014" w:rsidRDefault="00B27014" w:rsidP="00B27014">
      <w:pPr>
        <w:rPr>
          <w:rFonts w:ascii="Arial" w:hAnsi="Arial" w:cs="Arial"/>
          <w:b/>
          <w:bCs/>
        </w:rPr>
      </w:pPr>
    </w:p>
    <w:p w14:paraId="15D40D64" w14:textId="77777777" w:rsidR="00B27014" w:rsidRDefault="00B27014" w:rsidP="00B27014">
      <w:pPr>
        <w:rPr>
          <w:rFonts w:ascii="Arial" w:hAnsi="Arial" w:cs="Arial"/>
          <w:b/>
          <w:bCs/>
        </w:rPr>
      </w:pPr>
      <w:r>
        <w:rPr>
          <w:rFonts w:ascii="Arial" w:hAnsi="Arial" w:cs="Arial"/>
          <w:b/>
          <w:bCs/>
          <w:noProof/>
        </w:rPr>
        <mc:AlternateContent>
          <mc:Choice Requires="wps">
            <w:drawing>
              <wp:anchor distT="0" distB="0" distL="114300" distR="114300" simplePos="0" relativeHeight="251671552" behindDoc="0" locked="0" layoutInCell="1" allowOverlap="1" wp14:anchorId="2DF58996" wp14:editId="3FAC01A7">
                <wp:simplePos x="0" y="0"/>
                <wp:positionH relativeFrom="column">
                  <wp:posOffset>-22860</wp:posOffset>
                </wp:positionH>
                <wp:positionV relativeFrom="paragraph">
                  <wp:posOffset>243840</wp:posOffset>
                </wp:positionV>
                <wp:extent cx="3185160" cy="1524000"/>
                <wp:effectExtent l="0" t="0" r="15240" b="19050"/>
                <wp:wrapNone/>
                <wp:docPr id="2002665508" name="Rectangle 1"/>
                <wp:cNvGraphicFramePr/>
                <a:graphic xmlns:a="http://schemas.openxmlformats.org/drawingml/2006/main">
                  <a:graphicData uri="http://schemas.microsoft.com/office/word/2010/wordprocessingShape">
                    <wps:wsp>
                      <wps:cNvSpPr/>
                      <wps:spPr>
                        <a:xfrm>
                          <a:off x="0" y="0"/>
                          <a:ext cx="3185160" cy="1524000"/>
                        </a:xfrm>
                        <a:prstGeom prst="rect">
                          <a:avLst/>
                        </a:prstGeom>
                        <a:solidFill>
                          <a:schemeClr val="bg2">
                            <a:lumMod val="75000"/>
                          </a:schemeClr>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CE599" id="Rectangle 1" o:spid="_x0000_s1026" style="position:absolute;margin-left:-1.8pt;margin-top:19.2pt;width:250.8pt;height:12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" fillcolor="#adadad [2414]" strokecolor="#adadad [2414]" strokeweight="1pt"/>
            </w:pict>
          </mc:Fallback>
        </mc:AlternateContent>
      </w:r>
    </w:p>
    <w:p w14:paraId="03127B9D" w14:textId="77777777" w:rsidR="00B27014" w:rsidRDefault="00B27014" w:rsidP="00B27014">
      <w:pPr>
        <w:rPr>
          <w:rFonts w:ascii="Arial" w:hAnsi="Arial" w:cs="Arial"/>
          <w:b/>
          <w:bCs/>
        </w:rPr>
      </w:pPr>
    </w:p>
    <w:p w14:paraId="51A287C8" w14:textId="77777777" w:rsidR="00285FB9" w:rsidRDefault="00285FB9" w:rsidP="00B27014">
      <w:pPr>
        <w:rPr>
          <w:rFonts w:ascii="Arial" w:hAnsi="Arial" w:cs="Arial"/>
          <w:b/>
          <w:bCs/>
        </w:rPr>
      </w:pPr>
    </w:p>
    <w:p w14:paraId="27C478E9" w14:textId="723F7F2F" w:rsidR="00285FB9" w:rsidRDefault="00285FB9" w:rsidP="00B27014">
      <w:pPr>
        <w:rPr>
          <w:rFonts w:ascii="Arial" w:hAnsi="Arial" w:cs="Arial"/>
          <w:b/>
          <w:bCs/>
        </w:rPr>
      </w:pPr>
      <w:r w:rsidRPr="00213BF7">
        <w:rPr>
          <w:rFonts w:ascii="Arial" w:hAnsi="Arial" w:cs="Arial"/>
          <w:b/>
          <w:bCs/>
          <w:noProof/>
        </w:rPr>
        <mc:AlternateContent>
          <mc:Choice Requires="wps">
            <w:drawing>
              <wp:anchor distT="45720" distB="45720" distL="114300" distR="114300" simplePos="0" relativeHeight="251672576" behindDoc="0" locked="0" layoutInCell="1" allowOverlap="1" wp14:anchorId="44C84C6B" wp14:editId="449CB0E4">
                <wp:simplePos x="0" y="0"/>
                <wp:positionH relativeFrom="column">
                  <wp:posOffset>401320</wp:posOffset>
                </wp:positionH>
                <wp:positionV relativeFrom="paragraph">
                  <wp:posOffset>8890</wp:posOffset>
                </wp:positionV>
                <wp:extent cx="2360930" cy="1404620"/>
                <wp:effectExtent l="0" t="0" r="0" b="0"/>
                <wp:wrapSquare wrapText="bothSides"/>
                <wp:docPr id="522944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4A1D4AF" w14:textId="77777777" w:rsidR="0001677D" w:rsidRDefault="0001677D" w:rsidP="0001677D">
                            <w:pPr>
                              <w:rPr>
                                <w:rFonts w:ascii="Arial" w:hAnsi="Arial" w:cs="Arial"/>
                                <w:b/>
                                <w:bCs/>
                              </w:rPr>
                            </w:pPr>
                            <w:r>
                              <w:rPr>
                                <w:rFonts w:ascii="Arial" w:hAnsi="Arial" w:cs="Arial"/>
                                <w:b/>
                                <w:bCs/>
                              </w:rPr>
                              <w:t xml:space="preserve">The New UKG Procurement Act </w:t>
                            </w:r>
                          </w:p>
                          <w:p w14:paraId="64EDA922" w14:textId="15CC95F7" w:rsidR="00B27014" w:rsidRPr="00213BF7" w:rsidRDefault="00B27014" w:rsidP="0001677D">
                            <w:pPr>
                              <w:rPr>
                                <w:b/>
                                <w:bC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4C84C6B" id="_x0000_s1030" type="#_x0000_t202" style="position:absolute;margin-left:31.6pt;margin-top:.7pt;width:185.9pt;height:110.6pt;z-index:2516725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Md/wEAANUDAAAOAAAAZHJzL2Uyb0RvYy54bWysU11v2yAUfZ+0/4B4X+ykTtZ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" filled="f" stroked="f">
                <v:textbox style="mso-fit-shape-to-text:t">
                  <w:txbxContent>
                    <w:p w14:paraId="64A1D4AF" w14:textId="77777777" w:rsidR="0001677D" w:rsidRDefault="0001677D" w:rsidP="0001677D">
                      <w:pPr>
                        <w:rPr>
                          <w:rFonts w:ascii="Arial" w:hAnsi="Arial" w:cs="Arial"/>
                          <w:b/>
                          <w:bCs/>
                        </w:rPr>
                      </w:pPr>
                      <w:r>
                        <w:rPr>
                          <w:rFonts w:ascii="Arial" w:hAnsi="Arial" w:cs="Arial"/>
                          <w:b/>
                          <w:bCs/>
                        </w:rPr>
                        <w:t xml:space="preserve">The New UKG Procurement Act </w:t>
                      </w:r>
                    </w:p>
                    <w:p w14:paraId="64EDA922" w14:textId="15CC95F7" w:rsidR="00B27014" w:rsidRPr="00213BF7" w:rsidRDefault="00B27014" w:rsidP="0001677D">
                      <w:pPr>
                        <w:rPr>
                          <w:b/>
                          <w:bCs/>
                        </w:rPr>
                      </w:pPr>
                    </w:p>
                  </w:txbxContent>
                </v:textbox>
                <w10:wrap type="square"/>
              </v:shape>
            </w:pict>
          </mc:Fallback>
        </mc:AlternateContent>
      </w:r>
    </w:p>
    <w:p w14:paraId="5BBA48C7" w14:textId="60809341" w:rsidR="00285FB9" w:rsidRDefault="00285FB9" w:rsidP="00B27014">
      <w:pPr>
        <w:rPr>
          <w:rFonts w:ascii="Arial" w:hAnsi="Arial" w:cs="Arial"/>
          <w:b/>
          <w:bCs/>
        </w:rPr>
      </w:pPr>
    </w:p>
    <w:p w14:paraId="12E3F545" w14:textId="77777777" w:rsidR="00285FB9" w:rsidRDefault="00285FB9" w:rsidP="00B27014">
      <w:pPr>
        <w:rPr>
          <w:rFonts w:ascii="Arial" w:hAnsi="Arial" w:cs="Arial"/>
          <w:b/>
          <w:bCs/>
        </w:rPr>
      </w:pPr>
    </w:p>
    <w:p w14:paraId="771CF80B" w14:textId="3A588DAA" w:rsidR="00B27014" w:rsidRDefault="00B27014" w:rsidP="00B27014">
      <w:pPr>
        <w:rPr>
          <w:rFonts w:ascii="Arial" w:hAnsi="Arial" w:cs="Arial"/>
          <w:b/>
          <w:bCs/>
        </w:rPr>
      </w:pPr>
    </w:p>
    <w:p w14:paraId="194D0D9B" w14:textId="77777777" w:rsidR="00B27014" w:rsidRDefault="00B27014" w:rsidP="00EF70A3">
      <w:pPr>
        <w:rPr>
          <w:rFonts w:ascii="Arial" w:hAnsi="Arial" w:cs="Arial"/>
        </w:rPr>
      </w:pPr>
    </w:p>
    <w:p w14:paraId="36A65773" w14:textId="77777777" w:rsidR="006C090C" w:rsidRDefault="006C090C" w:rsidP="006C090C">
      <w:pPr>
        <w:rPr>
          <w:rFonts w:ascii="Arial" w:hAnsi="Arial" w:cs="Arial"/>
          <w:b/>
          <w:bCs/>
        </w:rPr>
      </w:pPr>
      <w:r w:rsidRPr="003863A5">
        <w:rPr>
          <w:rFonts w:ascii="Arial" w:hAnsi="Arial" w:cs="Arial"/>
          <w:b/>
          <w:bCs/>
        </w:rPr>
        <w:t xml:space="preserve">RESOURCES </w:t>
      </w:r>
    </w:p>
    <w:p w14:paraId="2709010E" w14:textId="717C67E7" w:rsidR="006C090C" w:rsidRDefault="009C1675" w:rsidP="00EF70A3">
      <w:pPr>
        <w:rPr>
          <w:rFonts w:ascii="Arial" w:hAnsi="Arial" w:cs="Arial"/>
          <w:lang w:val="en-US"/>
        </w:rPr>
      </w:pPr>
      <w:r w:rsidRPr="001D3B2D">
        <w:rPr>
          <w:rFonts w:ascii="Arial" w:hAnsi="Arial" w:cs="Arial"/>
          <w:b/>
          <w:bCs/>
          <w:lang w:val="en-US"/>
        </w:rPr>
        <w:t>Legislation Guidance:</w:t>
      </w:r>
      <w:r w:rsidRPr="001D3B2D">
        <w:rPr>
          <w:rFonts w:ascii="Arial" w:hAnsi="Arial" w:cs="Arial"/>
          <w:lang w:val="en-US"/>
        </w:rPr>
        <w:t xml:space="preserve"> Clear interpretation of new legislative requirements and their implications for suppliers.</w:t>
      </w:r>
    </w:p>
    <w:p w14:paraId="62B47226" w14:textId="77777777" w:rsidR="001D3B2D" w:rsidRPr="001D3B2D" w:rsidRDefault="001D3B2D" w:rsidP="00EF70A3">
      <w:pPr>
        <w:rPr>
          <w:rFonts w:ascii="Arial" w:hAnsi="Arial" w:cs="Arial"/>
          <w:lang w:val="en-US"/>
        </w:rPr>
      </w:pPr>
    </w:p>
    <w:p w14:paraId="59E043DC" w14:textId="77777777" w:rsidR="00EF70A3" w:rsidRDefault="00EF70A3" w:rsidP="00EF70A3">
      <w:pPr>
        <w:rPr>
          <w:rFonts w:ascii="Arial" w:hAnsi="Arial" w:cs="Arial"/>
          <w:b/>
          <w:bCs/>
        </w:rPr>
      </w:pPr>
      <w:r>
        <w:rPr>
          <w:rFonts w:ascii="Arial" w:hAnsi="Arial" w:cs="Arial"/>
          <w:b/>
          <w:bCs/>
        </w:rPr>
        <w:t xml:space="preserve">Support and Guidance for Joint-Bidding </w:t>
      </w:r>
    </w:p>
    <w:p w14:paraId="7C66328B" w14:textId="163CD0F8" w:rsidR="001D3B2D" w:rsidRPr="001D3B2D" w:rsidRDefault="001D3B2D" w:rsidP="00EF70A3">
      <w:pPr>
        <w:rPr>
          <w:rFonts w:ascii="Arial" w:hAnsi="Arial" w:cs="Arial"/>
        </w:rPr>
      </w:pPr>
      <w:r w:rsidRPr="001D3B2D">
        <w:rPr>
          <w:rFonts w:ascii="Arial" w:hAnsi="Arial" w:cs="Arial"/>
        </w:rPr>
        <w:t>Enabling joint bidding is key to unlocking larger contract opportunities for local businesses. By refreshing our Joint Bidding guidance through engagement with suppliers and buyers, we’re ensuring it reflects real-world needs. We’re identifying suitable contracts and working with buyers to actively encourage collaboration—helping businesses pool their strengths and scale their capacity. Through practical case studies and tailored training, we’re supporting wider adoption of joint bidding as a smart, inclusive approach to public procurement.</w:t>
      </w:r>
    </w:p>
    <w:p w14:paraId="19D9CA23" w14:textId="77777777" w:rsidR="001D3B2D" w:rsidRDefault="001D3B2D" w:rsidP="001D3B2D">
      <w:pPr>
        <w:rPr>
          <w:rFonts w:ascii="Arial" w:hAnsi="Arial" w:cs="Arial"/>
          <w:b/>
          <w:bCs/>
        </w:rPr>
      </w:pPr>
      <w:r>
        <w:rPr>
          <w:rFonts w:ascii="Arial" w:hAnsi="Arial" w:cs="Arial"/>
          <w:b/>
          <w:bCs/>
        </w:rPr>
        <w:t xml:space="preserve">UPCOMING EVENTS </w:t>
      </w:r>
    </w:p>
    <w:p w14:paraId="532C5BC2" w14:textId="77777777" w:rsidR="001D3B2D" w:rsidRDefault="001D3B2D" w:rsidP="001D3B2D">
      <w:pPr>
        <w:rPr>
          <w:rFonts w:ascii="Arial" w:hAnsi="Arial" w:cs="Arial"/>
        </w:rPr>
      </w:pPr>
      <w:r>
        <w:rPr>
          <w:rFonts w:ascii="Arial" w:hAnsi="Arial" w:cs="Arial"/>
        </w:rPr>
        <w:lastRenderedPageBreak/>
        <w:t>(Link from EMS)</w:t>
      </w:r>
    </w:p>
    <w:p w14:paraId="5E47D7F9" w14:textId="77777777" w:rsidR="00B2224D" w:rsidRDefault="00B2224D" w:rsidP="001D3B2D">
      <w:pPr>
        <w:rPr>
          <w:rFonts w:ascii="Arial" w:hAnsi="Arial" w:cs="Arial"/>
        </w:rPr>
      </w:pPr>
    </w:p>
    <w:p w14:paraId="30C359D3" w14:textId="23C03803" w:rsidR="00B2224D" w:rsidRDefault="00B2224D" w:rsidP="00B2224D">
      <w:pPr>
        <w:rPr>
          <w:rFonts w:ascii="Arial" w:hAnsi="Arial" w:cs="Arial"/>
          <w:b/>
          <w:bCs/>
        </w:rPr>
      </w:pPr>
      <w:r>
        <w:rPr>
          <w:rFonts w:ascii="Arial" w:hAnsi="Arial" w:cs="Arial"/>
          <w:b/>
          <w:bCs/>
        </w:rPr>
        <w:t>STEP-BY-STEP GUIDE TO JOINT-BIDDING</w:t>
      </w:r>
    </w:p>
    <w:p w14:paraId="78986135" w14:textId="67D01BAF" w:rsidR="00B2224D" w:rsidRDefault="00A42DBF" w:rsidP="00B2224D">
      <w:pPr>
        <w:rPr>
          <w:rFonts w:ascii="Arial" w:hAnsi="Arial" w:cs="Arial"/>
        </w:rPr>
      </w:pPr>
      <w:r w:rsidRPr="00A42DBF">
        <w:rPr>
          <w:rFonts w:ascii="Arial" w:hAnsi="Arial" w:cs="Arial"/>
        </w:rPr>
        <w:t xml:space="preserve">Watch this short video to learn how joint bidding </w:t>
      </w:r>
      <w:proofErr w:type="gramStart"/>
      <w:r w:rsidRPr="00A42DBF">
        <w:rPr>
          <w:rFonts w:ascii="Arial" w:hAnsi="Arial" w:cs="Arial"/>
        </w:rPr>
        <w:t>works, and</w:t>
      </w:r>
      <w:proofErr w:type="gramEnd"/>
      <w:r w:rsidRPr="00A42DBF">
        <w:rPr>
          <w:rFonts w:ascii="Arial" w:hAnsi="Arial" w:cs="Arial"/>
        </w:rPr>
        <w:t xml:space="preserve"> discover how collaboration can </w:t>
      </w:r>
      <w:proofErr w:type="gramStart"/>
      <w:r w:rsidRPr="00A42DBF">
        <w:rPr>
          <w:rFonts w:ascii="Arial" w:hAnsi="Arial" w:cs="Arial"/>
        </w:rPr>
        <w:t>open up</w:t>
      </w:r>
      <w:proofErr w:type="gramEnd"/>
      <w:r w:rsidRPr="00A42DBF">
        <w:rPr>
          <w:rFonts w:ascii="Arial" w:hAnsi="Arial" w:cs="Arial"/>
        </w:rPr>
        <w:t xml:space="preserve"> bigger opportunities for your business.</w:t>
      </w:r>
    </w:p>
    <w:p w14:paraId="72CEF940" w14:textId="77777777" w:rsidR="00A42DBF" w:rsidRDefault="00A42DBF" w:rsidP="00B2224D">
      <w:pPr>
        <w:rPr>
          <w:rFonts w:ascii="Arial" w:hAnsi="Arial" w:cs="Arial"/>
          <w:b/>
          <w:bCs/>
        </w:rPr>
      </w:pPr>
    </w:p>
    <w:p w14:paraId="08D6276B" w14:textId="77777777" w:rsidR="00B2224D" w:rsidRDefault="00B2224D" w:rsidP="00B2224D">
      <w:pPr>
        <w:rPr>
          <w:rFonts w:ascii="Arial" w:hAnsi="Arial" w:cs="Arial"/>
          <w:b/>
          <w:bCs/>
        </w:rPr>
      </w:pPr>
      <w:r>
        <w:rPr>
          <w:rFonts w:ascii="Arial" w:hAnsi="Arial" w:cs="Arial"/>
          <w:b/>
          <w:bCs/>
          <w:noProof/>
        </w:rPr>
        <mc:AlternateContent>
          <mc:Choice Requires="wps">
            <w:drawing>
              <wp:anchor distT="0" distB="0" distL="114300" distR="114300" simplePos="0" relativeHeight="251674624" behindDoc="0" locked="0" layoutInCell="1" allowOverlap="1" wp14:anchorId="555782B7" wp14:editId="193E8ABD">
                <wp:simplePos x="0" y="0"/>
                <wp:positionH relativeFrom="margin">
                  <wp:align>left</wp:align>
                </wp:positionH>
                <wp:positionV relativeFrom="paragraph">
                  <wp:posOffset>-66040</wp:posOffset>
                </wp:positionV>
                <wp:extent cx="3185160" cy="1524000"/>
                <wp:effectExtent l="0" t="0" r="15240" b="19050"/>
                <wp:wrapNone/>
                <wp:docPr id="290462760" name="Rectangle 1"/>
                <wp:cNvGraphicFramePr/>
                <a:graphic xmlns:a="http://schemas.openxmlformats.org/drawingml/2006/main">
                  <a:graphicData uri="http://schemas.microsoft.com/office/word/2010/wordprocessingShape">
                    <wps:wsp>
                      <wps:cNvSpPr/>
                      <wps:spPr>
                        <a:xfrm>
                          <a:off x="0" y="0"/>
                          <a:ext cx="3185160" cy="1524000"/>
                        </a:xfrm>
                        <a:prstGeom prst="rect">
                          <a:avLst/>
                        </a:prstGeom>
                        <a:solidFill>
                          <a:schemeClr val="bg2">
                            <a:lumMod val="75000"/>
                          </a:schemeClr>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9E5D2" id="Rectangle 1" o:spid="_x0000_s1026" style="position:absolute;margin-left:0;margin-top:-5.2pt;width:250.8pt;height:120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" fillcolor="#adadad [2414]" strokecolor="#adadad [2414]" strokeweight="1pt">
                <w10:wrap anchorx="margin"/>
              </v:rect>
            </w:pict>
          </mc:Fallback>
        </mc:AlternateContent>
      </w:r>
    </w:p>
    <w:p w14:paraId="1AB2DC69" w14:textId="77777777" w:rsidR="00B2224D" w:rsidRDefault="00B2224D" w:rsidP="00B2224D">
      <w:pPr>
        <w:rPr>
          <w:rFonts w:ascii="Arial" w:hAnsi="Arial" w:cs="Arial"/>
          <w:b/>
          <w:bCs/>
        </w:rPr>
      </w:pPr>
      <w:r w:rsidRPr="00213BF7">
        <w:rPr>
          <w:rFonts w:ascii="Arial" w:hAnsi="Arial" w:cs="Arial"/>
          <w:b/>
          <w:bCs/>
          <w:noProof/>
        </w:rPr>
        <mc:AlternateContent>
          <mc:Choice Requires="wps">
            <w:drawing>
              <wp:anchor distT="45720" distB="45720" distL="114300" distR="114300" simplePos="0" relativeHeight="251675648" behindDoc="0" locked="0" layoutInCell="1" allowOverlap="1" wp14:anchorId="0F5D297D" wp14:editId="040D5610">
                <wp:simplePos x="0" y="0"/>
                <wp:positionH relativeFrom="column">
                  <wp:posOffset>424180</wp:posOffset>
                </wp:positionH>
                <wp:positionV relativeFrom="paragraph">
                  <wp:posOffset>257810</wp:posOffset>
                </wp:positionV>
                <wp:extent cx="2360930" cy="1404620"/>
                <wp:effectExtent l="0" t="0" r="0" b="0"/>
                <wp:wrapSquare wrapText="bothSides"/>
                <wp:docPr id="1151403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B1A1501" w14:textId="77777777" w:rsidR="00B2224D" w:rsidRPr="00213BF7" w:rsidRDefault="00B2224D" w:rsidP="00B2224D">
                            <w:pPr>
                              <w:jc w:val="center"/>
                              <w:rPr>
                                <w:b/>
                                <w:bCs/>
                              </w:rPr>
                            </w:pPr>
                            <w:r>
                              <w:rPr>
                                <w:rFonts w:ascii="Arial" w:hAnsi="Arial" w:cs="Arial"/>
                                <w:b/>
                                <w:bCs/>
                              </w:rPr>
                              <w:t>Social Partnership Public Procurement Act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F5D297D" id="_x0000_s1031" type="#_x0000_t202" style="position:absolute;margin-left:33.4pt;margin-top:20.3pt;width:185.9pt;height:110.6pt;z-index:2516756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23r/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" filled="f" stroked="f">
                <v:textbox style="mso-fit-shape-to-text:t">
                  <w:txbxContent>
                    <w:p w14:paraId="3B1A1501" w14:textId="77777777" w:rsidR="00B2224D" w:rsidRPr="00213BF7" w:rsidRDefault="00B2224D" w:rsidP="00B2224D">
                      <w:pPr>
                        <w:jc w:val="center"/>
                        <w:rPr>
                          <w:b/>
                          <w:bCs/>
                        </w:rPr>
                      </w:pPr>
                      <w:r>
                        <w:rPr>
                          <w:rFonts w:ascii="Arial" w:hAnsi="Arial" w:cs="Arial"/>
                          <w:b/>
                          <w:bCs/>
                        </w:rPr>
                        <w:t>Social Partnership Public Procurement Act</w:t>
                      </w:r>
                    </w:p>
                  </w:txbxContent>
                </v:textbox>
                <w10:wrap type="square"/>
              </v:shape>
            </w:pict>
          </mc:Fallback>
        </mc:AlternateContent>
      </w:r>
    </w:p>
    <w:p w14:paraId="5ABE65E2" w14:textId="77777777" w:rsidR="00B2224D" w:rsidRDefault="00B2224D" w:rsidP="00B2224D">
      <w:pPr>
        <w:rPr>
          <w:rFonts w:ascii="Arial" w:hAnsi="Arial" w:cs="Arial"/>
          <w:b/>
          <w:bCs/>
        </w:rPr>
      </w:pPr>
    </w:p>
    <w:p w14:paraId="692E9514" w14:textId="77777777" w:rsidR="00B2224D" w:rsidRDefault="00B2224D" w:rsidP="001D3B2D">
      <w:pPr>
        <w:rPr>
          <w:rFonts w:ascii="Arial" w:hAnsi="Arial" w:cs="Arial"/>
        </w:rPr>
      </w:pPr>
    </w:p>
    <w:p w14:paraId="5E90FFEF" w14:textId="77777777" w:rsidR="00B2224D" w:rsidRDefault="00B2224D" w:rsidP="001D3B2D">
      <w:pPr>
        <w:rPr>
          <w:rFonts w:ascii="Arial" w:hAnsi="Arial" w:cs="Arial"/>
        </w:rPr>
      </w:pPr>
    </w:p>
    <w:p w14:paraId="61F5EFB3" w14:textId="77777777" w:rsidR="006140D7" w:rsidRDefault="006140D7" w:rsidP="001D3B2D">
      <w:pPr>
        <w:rPr>
          <w:rFonts w:ascii="Arial" w:hAnsi="Arial" w:cs="Arial"/>
        </w:rPr>
      </w:pPr>
    </w:p>
    <w:p w14:paraId="380340E6" w14:textId="77777777" w:rsidR="006140D7" w:rsidRPr="006E6392" w:rsidRDefault="006140D7" w:rsidP="006140D7">
      <w:pPr>
        <w:rPr>
          <w:rFonts w:ascii="Arial" w:hAnsi="Arial" w:cs="Arial"/>
          <w:b/>
          <w:bCs/>
          <w:color w:val="000000" w:themeColor="text1"/>
        </w:rPr>
      </w:pPr>
      <w:r w:rsidRPr="00264ACE">
        <w:rPr>
          <w:rFonts w:ascii="Arial" w:hAnsi="Arial" w:cs="Arial"/>
          <w:b/>
          <w:bCs/>
          <w:color w:val="000000" w:themeColor="text1"/>
        </w:rPr>
        <w:t>CASE STUDIES</w:t>
      </w:r>
    </w:p>
    <w:p w14:paraId="1CC3CC2A" w14:textId="3B7DF98A" w:rsidR="00EF70A3" w:rsidRDefault="006140D7">
      <w:pPr>
        <w:rPr>
          <w:rFonts w:ascii="Arial" w:hAnsi="Arial" w:cs="Arial"/>
          <w:b/>
          <w:bCs/>
          <w:color w:val="FF0000"/>
        </w:rPr>
      </w:pPr>
      <w:r>
        <w:rPr>
          <w:rFonts w:ascii="Arial" w:hAnsi="Arial" w:cs="Arial"/>
          <w:b/>
          <w:bCs/>
          <w:color w:val="FF0000"/>
        </w:rPr>
        <w:t xml:space="preserve">2 video case studies pending </w:t>
      </w:r>
    </w:p>
    <w:p w14:paraId="6CF6FBD6" w14:textId="77777777" w:rsidR="006140D7" w:rsidRPr="006140D7" w:rsidRDefault="006140D7">
      <w:pPr>
        <w:rPr>
          <w:rFonts w:ascii="Arial" w:hAnsi="Arial" w:cs="Arial"/>
          <w:b/>
          <w:bCs/>
          <w:color w:val="FF0000"/>
        </w:rPr>
      </w:pPr>
    </w:p>
    <w:p w14:paraId="7A76F26A" w14:textId="77777777" w:rsidR="007D7D2B" w:rsidRDefault="007D7D2B" w:rsidP="007D7D2B">
      <w:pPr>
        <w:rPr>
          <w:rFonts w:ascii="Arial" w:hAnsi="Arial" w:cs="Arial"/>
          <w:b/>
          <w:bCs/>
        </w:rPr>
      </w:pPr>
      <w:r w:rsidRPr="003863A5">
        <w:rPr>
          <w:rFonts w:ascii="Arial" w:hAnsi="Arial" w:cs="Arial"/>
          <w:b/>
          <w:bCs/>
        </w:rPr>
        <w:t xml:space="preserve">RESOURCES </w:t>
      </w:r>
    </w:p>
    <w:p w14:paraId="5CE2E3A7" w14:textId="61AF8701" w:rsidR="00CA4289" w:rsidRDefault="00CA4289" w:rsidP="00CA4289">
      <w:pPr>
        <w:rPr>
          <w:rFonts w:ascii="Arial" w:hAnsi="Arial" w:cs="Arial"/>
          <w:lang w:val="en-US"/>
        </w:rPr>
      </w:pPr>
      <w:r w:rsidRPr="00CA4289">
        <w:rPr>
          <w:rFonts w:ascii="Arial" w:hAnsi="Arial" w:cs="Arial"/>
          <w:b/>
          <w:bCs/>
          <w:lang w:val="en-US"/>
        </w:rPr>
        <w:t>Joint Bidding Guidance:</w:t>
      </w:r>
      <w:r w:rsidRPr="00CA4289">
        <w:rPr>
          <w:rFonts w:ascii="Arial" w:hAnsi="Arial" w:cs="Arial"/>
          <w:lang w:val="en-US"/>
        </w:rPr>
        <w:t xml:space="preserve"> </w:t>
      </w:r>
      <w:r>
        <w:rPr>
          <w:rFonts w:ascii="Arial" w:hAnsi="Arial" w:cs="Arial"/>
          <w:lang w:val="en-US"/>
        </w:rPr>
        <w:t>G</w:t>
      </w:r>
      <w:r w:rsidRPr="00CA4289">
        <w:rPr>
          <w:rFonts w:ascii="Arial" w:hAnsi="Arial" w:cs="Arial"/>
          <w:lang w:val="en-US"/>
        </w:rPr>
        <w:t>uide reflecting buy-side and supply-side input.​</w:t>
      </w:r>
    </w:p>
    <w:p w14:paraId="168BFF90" w14:textId="77777777" w:rsidR="00CA4289" w:rsidRPr="00CA4289" w:rsidRDefault="00CA4289" w:rsidP="00CA4289">
      <w:pPr>
        <w:rPr>
          <w:rFonts w:ascii="Arial" w:hAnsi="Arial" w:cs="Arial"/>
          <w:lang w:val="en-US"/>
        </w:rPr>
      </w:pPr>
    </w:p>
    <w:p w14:paraId="1778999A" w14:textId="77777777" w:rsidR="001D3B2D" w:rsidRPr="00BC7DF3" w:rsidRDefault="001D3B2D">
      <w:pPr>
        <w:rPr>
          <w:rFonts w:ascii="Arial" w:hAnsi="Arial" w:cs="Arial"/>
        </w:rPr>
      </w:pPr>
    </w:p>
    <w:sectPr w:rsidR="001D3B2D" w:rsidRPr="00BC7D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6F9D"/>
    <w:multiLevelType w:val="multilevel"/>
    <w:tmpl w:val="37B8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80753"/>
    <w:multiLevelType w:val="multilevel"/>
    <w:tmpl w:val="551E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836AF"/>
    <w:multiLevelType w:val="multilevel"/>
    <w:tmpl w:val="3AA4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62335"/>
    <w:multiLevelType w:val="multilevel"/>
    <w:tmpl w:val="B3B25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066720"/>
    <w:multiLevelType w:val="multilevel"/>
    <w:tmpl w:val="200E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030527"/>
    <w:multiLevelType w:val="multilevel"/>
    <w:tmpl w:val="929A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9D41C9"/>
    <w:multiLevelType w:val="multilevel"/>
    <w:tmpl w:val="0C5A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9B385D"/>
    <w:multiLevelType w:val="multilevel"/>
    <w:tmpl w:val="3290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DF4512"/>
    <w:multiLevelType w:val="multilevel"/>
    <w:tmpl w:val="21E6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0F135C"/>
    <w:multiLevelType w:val="multilevel"/>
    <w:tmpl w:val="E4287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410C34"/>
    <w:multiLevelType w:val="hybridMultilevel"/>
    <w:tmpl w:val="371ED53C"/>
    <w:lvl w:ilvl="0" w:tplc="37480B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3278600">
    <w:abstractNumId w:val="2"/>
  </w:num>
  <w:num w:numId="2" w16cid:durableId="2120563093">
    <w:abstractNumId w:val="4"/>
  </w:num>
  <w:num w:numId="3" w16cid:durableId="1915772987">
    <w:abstractNumId w:val="6"/>
  </w:num>
  <w:num w:numId="4" w16cid:durableId="2073965589">
    <w:abstractNumId w:val="0"/>
  </w:num>
  <w:num w:numId="5" w16cid:durableId="312488904">
    <w:abstractNumId w:val="8"/>
  </w:num>
  <w:num w:numId="6" w16cid:durableId="632372356">
    <w:abstractNumId w:val="5"/>
  </w:num>
  <w:num w:numId="7" w16cid:durableId="1818303304">
    <w:abstractNumId w:val="9"/>
  </w:num>
  <w:num w:numId="8" w16cid:durableId="2095978230">
    <w:abstractNumId w:val="10"/>
  </w:num>
  <w:num w:numId="9" w16cid:durableId="589316674">
    <w:abstractNumId w:val="7"/>
  </w:num>
  <w:num w:numId="10" w16cid:durableId="1966500409">
    <w:abstractNumId w:val="1"/>
  </w:num>
  <w:num w:numId="11" w16cid:durableId="1191183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F06"/>
    <w:rsid w:val="0000017D"/>
    <w:rsid w:val="00003690"/>
    <w:rsid w:val="0001501D"/>
    <w:rsid w:val="0001677D"/>
    <w:rsid w:val="0003102F"/>
    <w:rsid w:val="0003340A"/>
    <w:rsid w:val="00041B3E"/>
    <w:rsid w:val="00051C9D"/>
    <w:rsid w:val="000800DB"/>
    <w:rsid w:val="000841EB"/>
    <w:rsid w:val="00096CE8"/>
    <w:rsid w:val="000B69B0"/>
    <w:rsid w:val="000C711F"/>
    <w:rsid w:val="000D31B6"/>
    <w:rsid w:val="000E51AC"/>
    <w:rsid w:val="000F63FB"/>
    <w:rsid w:val="001018BF"/>
    <w:rsid w:val="001247F9"/>
    <w:rsid w:val="00144E9D"/>
    <w:rsid w:val="00147B42"/>
    <w:rsid w:val="00162A76"/>
    <w:rsid w:val="00176E39"/>
    <w:rsid w:val="001B47A0"/>
    <w:rsid w:val="001B783A"/>
    <w:rsid w:val="001D3B2D"/>
    <w:rsid w:val="00213BF7"/>
    <w:rsid w:val="002320A5"/>
    <w:rsid w:val="0026226E"/>
    <w:rsid w:val="002628A0"/>
    <w:rsid w:val="00264ACE"/>
    <w:rsid w:val="00264E05"/>
    <w:rsid w:val="00266B92"/>
    <w:rsid w:val="00266F06"/>
    <w:rsid w:val="00285FB9"/>
    <w:rsid w:val="002A72CC"/>
    <w:rsid w:val="002B1238"/>
    <w:rsid w:val="002C3468"/>
    <w:rsid w:val="002D50B1"/>
    <w:rsid w:val="00304D79"/>
    <w:rsid w:val="003320FB"/>
    <w:rsid w:val="00333A22"/>
    <w:rsid w:val="00360ECF"/>
    <w:rsid w:val="003863A5"/>
    <w:rsid w:val="00391F61"/>
    <w:rsid w:val="003F37D4"/>
    <w:rsid w:val="003F5F6C"/>
    <w:rsid w:val="004338B4"/>
    <w:rsid w:val="00443685"/>
    <w:rsid w:val="00483499"/>
    <w:rsid w:val="004D739F"/>
    <w:rsid w:val="004E4D33"/>
    <w:rsid w:val="00506278"/>
    <w:rsid w:val="005136F3"/>
    <w:rsid w:val="0052153A"/>
    <w:rsid w:val="0053149F"/>
    <w:rsid w:val="0055546B"/>
    <w:rsid w:val="005577D5"/>
    <w:rsid w:val="005A08C3"/>
    <w:rsid w:val="005D3E0E"/>
    <w:rsid w:val="005F0138"/>
    <w:rsid w:val="006140D7"/>
    <w:rsid w:val="00662E58"/>
    <w:rsid w:val="006C090C"/>
    <w:rsid w:val="006C3C57"/>
    <w:rsid w:val="006E463B"/>
    <w:rsid w:val="006E6392"/>
    <w:rsid w:val="00705A9E"/>
    <w:rsid w:val="0074518E"/>
    <w:rsid w:val="007521CE"/>
    <w:rsid w:val="0076094D"/>
    <w:rsid w:val="0079231D"/>
    <w:rsid w:val="0079581A"/>
    <w:rsid w:val="007A37F4"/>
    <w:rsid w:val="007B57B9"/>
    <w:rsid w:val="007D7D2B"/>
    <w:rsid w:val="008211DD"/>
    <w:rsid w:val="00847AAD"/>
    <w:rsid w:val="00847AF6"/>
    <w:rsid w:val="00856732"/>
    <w:rsid w:val="008600C1"/>
    <w:rsid w:val="008624C7"/>
    <w:rsid w:val="008760A5"/>
    <w:rsid w:val="008A3FA3"/>
    <w:rsid w:val="008C2127"/>
    <w:rsid w:val="008C34B6"/>
    <w:rsid w:val="008D5435"/>
    <w:rsid w:val="00902057"/>
    <w:rsid w:val="00927FEC"/>
    <w:rsid w:val="009A5A80"/>
    <w:rsid w:val="009C1675"/>
    <w:rsid w:val="009D2661"/>
    <w:rsid w:val="009E104C"/>
    <w:rsid w:val="009F3404"/>
    <w:rsid w:val="009F3905"/>
    <w:rsid w:val="009F69FB"/>
    <w:rsid w:val="00A062BA"/>
    <w:rsid w:val="00A262D0"/>
    <w:rsid w:val="00A2790B"/>
    <w:rsid w:val="00A379E7"/>
    <w:rsid w:val="00A42DBF"/>
    <w:rsid w:val="00A77402"/>
    <w:rsid w:val="00A80B48"/>
    <w:rsid w:val="00A9579C"/>
    <w:rsid w:val="00AD03F2"/>
    <w:rsid w:val="00AE6CE8"/>
    <w:rsid w:val="00AE7161"/>
    <w:rsid w:val="00AE7F50"/>
    <w:rsid w:val="00B03050"/>
    <w:rsid w:val="00B2224D"/>
    <w:rsid w:val="00B27014"/>
    <w:rsid w:val="00B410D0"/>
    <w:rsid w:val="00B50EDE"/>
    <w:rsid w:val="00B55965"/>
    <w:rsid w:val="00B65ECD"/>
    <w:rsid w:val="00B936BE"/>
    <w:rsid w:val="00B954A4"/>
    <w:rsid w:val="00B97AED"/>
    <w:rsid w:val="00BC7DF3"/>
    <w:rsid w:val="00BE4603"/>
    <w:rsid w:val="00BE6FCB"/>
    <w:rsid w:val="00BF6F95"/>
    <w:rsid w:val="00C00F80"/>
    <w:rsid w:val="00C04BB1"/>
    <w:rsid w:val="00C07EBA"/>
    <w:rsid w:val="00C340FD"/>
    <w:rsid w:val="00C42019"/>
    <w:rsid w:val="00C46C4F"/>
    <w:rsid w:val="00C92B99"/>
    <w:rsid w:val="00C944AF"/>
    <w:rsid w:val="00CA0844"/>
    <w:rsid w:val="00CA4289"/>
    <w:rsid w:val="00CB62DC"/>
    <w:rsid w:val="00CB67B2"/>
    <w:rsid w:val="00CD2008"/>
    <w:rsid w:val="00CD4B70"/>
    <w:rsid w:val="00CD650D"/>
    <w:rsid w:val="00D115C3"/>
    <w:rsid w:val="00D171DB"/>
    <w:rsid w:val="00D22CDD"/>
    <w:rsid w:val="00D76D1F"/>
    <w:rsid w:val="00D848A8"/>
    <w:rsid w:val="00DB41A1"/>
    <w:rsid w:val="00DC3072"/>
    <w:rsid w:val="00DC434E"/>
    <w:rsid w:val="00E6027B"/>
    <w:rsid w:val="00E66E64"/>
    <w:rsid w:val="00E72C2B"/>
    <w:rsid w:val="00EA3259"/>
    <w:rsid w:val="00EF70A3"/>
    <w:rsid w:val="00F125C5"/>
    <w:rsid w:val="00F150A3"/>
    <w:rsid w:val="00F41766"/>
    <w:rsid w:val="00F60FAB"/>
    <w:rsid w:val="00FD5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8E49A"/>
  <w15:chartTrackingRefBased/>
  <w15:docId w15:val="{81AE982C-C50B-446C-AEBF-7B764238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6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6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6F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6F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6F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6F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F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F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F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F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6F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6F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6F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6F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6F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F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F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F06"/>
    <w:rPr>
      <w:rFonts w:eastAsiaTheme="majorEastAsia" w:cstheme="majorBidi"/>
      <w:color w:val="272727" w:themeColor="text1" w:themeTint="D8"/>
    </w:rPr>
  </w:style>
  <w:style w:type="paragraph" w:styleId="Title">
    <w:name w:val="Title"/>
    <w:basedOn w:val="Normal"/>
    <w:next w:val="Normal"/>
    <w:link w:val="TitleChar"/>
    <w:uiPriority w:val="10"/>
    <w:qFormat/>
    <w:rsid w:val="00266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F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F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F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6F06"/>
    <w:pPr>
      <w:spacing w:before="160"/>
      <w:jc w:val="center"/>
    </w:pPr>
    <w:rPr>
      <w:i/>
      <w:iCs/>
      <w:color w:val="404040" w:themeColor="text1" w:themeTint="BF"/>
    </w:rPr>
  </w:style>
  <w:style w:type="character" w:customStyle="1" w:styleId="QuoteChar">
    <w:name w:val="Quote Char"/>
    <w:basedOn w:val="DefaultParagraphFont"/>
    <w:link w:val="Quote"/>
    <w:uiPriority w:val="29"/>
    <w:rsid w:val="00266F06"/>
    <w:rPr>
      <w:i/>
      <w:iCs/>
      <w:color w:val="404040" w:themeColor="text1" w:themeTint="BF"/>
    </w:rPr>
  </w:style>
  <w:style w:type="paragraph" w:styleId="ListParagraph">
    <w:name w:val="List Paragraph"/>
    <w:basedOn w:val="Normal"/>
    <w:uiPriority w:val="34"/>
    <w:qFormat/>
    <w:rsid w:val="00266F06"/>
    <w:pPr>
      <w:ind w:left="720"/>
      <w:contextualSpacing/>
    </w:pPr>
  </w:style>
  <w:style w:type="character" w:styleId="IntenseEmphasis">
    <w:name w:val="Intense Emphasis"/>
    <w:basedOn w:val="DefaultParagraphFont"/>
    <w:uiPriority w:val="21"/>
    <w:qFormat/>
    <w:rsid w:val="00266F06"/>
    <w:rPr>
      <w:i/>
      <w:iCs/>
      <w:color w:val="0F4761" w:themeColor="accent1" w:themeShade="BF"/>
    </w:rPr>
  </w:style>
  <w:style w:type="paragraph" w:styleId="IntenseQuote">
    <w:name w:val="Intense Quote"/>
    <w:basedOn w:val="Normal"/>
    <w:next w:val="Normal"/>
    <w:link w:val="IntenseQuoteChar"/>
    <w:uiPriority w:val="30"/>
    <w:qFormat/>
    <w:rsid w:val="00266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6F06"/>
    <w:rPr>
      <w:i/>
      <w:iCs/>
      <w:color w:val="0F4761" w:themeColor="accent1" w:themeShade="BF"/>
    </w:rPr>
  </w:style>
  <w:style w:type="character" w:styleId="IntenseReference">
    <w:name w:val="Intense Reference"/>
    <w:basedOn w:val="DefaultParagraphFont"/>
    <w:uiPriority w:val="32"/>
    <w:qFormat/>
    <w:rsid w:val="00266F06"/>
    <w:rPr>
      <w:b/>
      <w:bCs/>
      <w:smallCaps/>
      <w:color w:val="0F4761" w:themeColor="accent1" w:themeShade="BF"/>
      <w:spacing w:val="5"/>
    </w:rPr>
  </w:style>
  <w:style w:type="character" w:styleId="Hyperlink">
    <w:name w:val="Hyperlink"/>
    <w:basedOn w:val="DefaultParagraphFont"/>
    <w:uiPriority w:val="99"/>
    <w:unhideWhenUsed/>
    <w:rsid w:val="000D31B6"/>
    <w:rPr>
      <w:color w:val="467886" w:themeColor="hyperlink"/>
      <w:u w:val="single"/>
    </w:rPr>
  </w:style>
  <w:style w:type="character" w:styleId="UnresolvedMention">
    <w:name w:val="Unresolved Mention"/>
    <w:basedOn w:val="DefaultParagraphFont"/>
    <w:uiPriority w:val="99"/>
    <w:semiHidden/>
    <w:unhideWhenUsed/>
    <w:rsid w:val="000D31B6"/>
    <w:rPr>
      <w:color w:val="605E5C"/>
      <w:shd w:val="clear" w:color="auto" w:fill="E1DFDD"/>
    </w:rPr>
  </w:style>
  <w:style w:type="character" w:styleId="FollowedHyperlink">
    <w:name w:val="FollowedHyperlink"/>
    <w:basedOn w:val="DefaultParagraphFont"/>
    <w:uiPriority w:val="99"/>
    <w:semiHidden/>
    <w:unhideWhenUsed/>
    <w:rsid w:val="0050627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822631">
      <w:bodyDiv w:val="1"/>
      <w:marLeft w:val="0"/>
      <w:marRight w:val="0"/>
      <w:marTop w:val="0"/>
      <w:marBottom w:val="0"/>
      <w:divBdr>
        <w:top w:val="none" w:sz="0" w:space="0" w:color="auto"/>
        <w:left w:val="none" w:sz="0" w:space="0" w:color="auto"/>
        <w:bottom w:val="none" w:sz="0" w:space="0" w:color="auto"/>
        <w:right w:val="none" w:sz="0" w:space="0" w:color="auto"/>
      </w:divBdr>
    </w:div>
    <w:div w:id="670371051">
      <w:bodyDiv w:val="1"/>
      <w:marLeft w:val="0"/>
      <w:marRight w:val="0"/>
      <w:marTop w:val="0"/>
      <w:marBottom w:val="0"/>
      <w:divBdr>
        <w:top w:val="none" w:sz="0" w:space="0" w:color="auto"/>
        <w:left w:val="none" w:sz="0" w:space="0" w:color="auto"/>
        <w:bottom w:val="none" w:sz="0" w:space="0" w:color="auto"/>
        <w:right w:val="none" w:sz="0" w:space="0" w:color="auto"/>
      </w:divBdr>
    </w:div>
    <w:div w:id="689140249">
      <w:bodyDiv w:val="1"/>
      <w:marLeft w:val="0"/>
      <w:marRight w:val="0"/>
      <w:marTop w:val="0"/>
      <w:marBottom w:val="0"/>
      <w:divBdr>
        <w:top w:val="none" w:sz="0" w:space="0" w:color="auto"/>
        <w:left w:val="none" w:sz="0" w:space="0" w:color="auto"/>
        <w:bottom w:val="none" w:sz="0" w:space="0" w:color="auto"/>
        <w:right w:val="none" w:sz="0" w:space="0" w:color="auto"/>
      </w:divBdr>
    </w:div>
    <w:div w:id="764419648">
      <w:bodyDiv w:val="1"/>
      <w:marLeft w:val="0"/>
      <w:marRight w:val="0"/>
      <w:marTop w:val="0"/>
      <w:marBottom w:val="0"/>
      <w:divBdr>
        <w:top w:val="none" w:sz="0" w:space="0" w:color="auto"/>
        <w:left w:val="none" w:sz="0" w:space="0" w:color="auto"/>
        <w:bottom w:val="none" w:sz="0" w:space="0" w:color="auto"/>
        <w:right w:val="none" w:sz="0" w:space="0" w:color="auto"/>
      </w:divBdr>
    </w:div>
    <w:div w:id="801122114">
      <w:bodyDiv w:val="1"/>
      <w:marLeft w:val="0"/>
      <w:marRight w:val="0"/>
      <w:marTop w:val="0"/>
      <w:marBottom w:val="0"/>
      <w:divBdr>
        <w:top w:val="none" w:sz="0" w:space="0" w:color="auto"/>
        <w:left w:val="none" w:sz="0" w:space="0" w:color="auto"/>
        <w:bottom w:val="none" w:sz="0" w:space="0" w:color="auto"/>
        <w:right w:val="none" w:sz="0" w:space="0" w:color="auto"/>
      </w:divBdr>
    </w:div>
    <w:div w:id="847718568">
      <w:bodyDiv w:val="1"/>
      <w:marLeft w:val="0"/>
      <w:marRight w:val="0"/>
      <w:marTop w:val="0"/>
      <w:marBottom w:val="0"/>
      <w:divBdr>
        <w:top w:val="none" w:sz="0" w:space="0" w:color="auto"/>
        <w:left w:val="none" w:sz="0" w:space="0" w:color="auto"/>
        <w:bottom w:val="none" w:sz="0" w:space="0" w:color="auto"/>
        <w:right w:val="none" w:sz="0" w:space="0" w:color="auto"/>
      </w:divBdr>
      <w:divsChild>
        <w:div w:id="91829707">
          <w:marLeft w:val="0"/>
          <w:marRight w:val="0"/>
          <w:marTop w:val="0"/>
          <w:marBottom w:val="0"/>
          <w:divBdr>
            <w:top w:val="none" w:sz="0" w:space="0" w:color="auto"/>
            <w:left w:val="none" w:sz="0" w:space="0" w:color="auto"/>
            <w:bottom w:val="none" w:sz="0" w:space="0" w:color="auto"/>
            <w:right w:val="none" w:sz="0" w:space="0" w:color="auto"/>
          </w:divBdr>
          <w:divsChild>
            <w:div w:id="516315816">
              <w:marLeft w:val="0"/>
              <w:marRight w:val="0"/>
              <w:marTop w:val="0"/>
              <w:marBottom w:val="0"/>
              <w:divBdr>
                <w:top w:val="none" w:sz="0" w:space="0" w:color="auto"/>
                <w:left w:val="none" w:sz="0" w:space="0" w:color="auto"/>
                <w:bottom w:val="none" w:sz="0" w:space="0" w:color="auto"/>
                <w:right w:val="none" w:sz="0" w:space="0" w:color="auto"/>
              </w:divBdr>
              <w:divsChild>
                <w:div w:id="231620783">
                  <w:marLeft w:val="0"/>
                  <w:marRight w:val="0"/>
                  <w:marTop w:val="0"/>
                  <w:marBottom w:val="0"/>
                  <w:divBdr>
                    <w:top w:val="none" w:sz="0" w:space="0" w:color="auto"/>
                    <w:left w:val="none" w:sz="0" w:space="0" w:color="auto"/>
                    <w:bottom w:val="none" w:sz="0" w:space="0" w:color="auto"/>
                    <w:right w:val="none" w:sz="0" w:space="0" w:color="auto"/>
                  </w:divBdr>
                  <w:divsChild>
                    <w:div w:id="1151672102">
                      <w:marLeft w:val="0"/>
                      <w:marRight w:val="0"/>
                      <w:marTop w:val="0"/>
                      <w:marBottom w:val="0"/>
                      <w:divBdr>
                        <w:top w:val="none" w:sz="0" w:space="0" w:color="auto"/>
                        <w:left w:val="none" w:sz="0" w:space="0" w:color="auto"/>
                        <w:bottom w:val="none" w:sz="0" w:space="0" w:color="auto"/>
                        <w:right w:val="none" w:sz="0" w:space="0" w:color="auto"/>
                      </w:divBdr>
                      <w:divsChild>
                        <w:div w:id="1670324225">
                          <w:marLeft w:val="0"/>
                          <w:marRight w:val="0"/>
                          <w:marTop w:val="0"/>
                          <w:marBottom w:val="0"/>
                          <w:divBdr>
                            <w:top w:val="none" w:sz="0" w:space="0" w:color="auto"/>
                            <w:left w:val="none" w:sz="0" w:space="0" w:color="auto"/>
                            <w:bottom w:val="none" w:sz="0" w:space="0" w:color="auto"/>
                            <w:right w:val="none" w:sz="0" w:space="0" w:color="auto"/>
                          </w:divBdr>
                          <w:divsChild>
                            <w:div w:id="6026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192445">
      <w:bodyDiv w:val="1"/>
      <w:marLeft w:val="0"/>
      <w:marRight w:val="0"/>
      <w:marTop w:val="0"/>
      <w:marBottom w:val="0"/>
      <w:divBdr>
        <w:top w:val="none" w:sz="0" w:space="0" w:color="auto"/>
        <w:left w:val="none" w:sz="0" w:space="0" w:color="auto"/>
        <w:bottom w:val="none" w:sz="0" w:space="0" w:color="auto"/>
        <w:right w:val="none" w:sz="0" w:space="0" w:color="auto"/>
      </w:divBdr>
    </w:div>
    <w:div w:id="1007556826">
      <w:bodyDiv w:val="1"/>
      <w:marLeft w:val="0"/>
      <w:marRight w:val="0"/>
      <w:marTop w:val="0"/>
      <w:marBottom w:val="0"/>
      <w:divBdr>
        <w:top w:val="none" w:sz="0" w:space="0" w:color="auto"/>
        <w:left w:val="none" w:sz="0" w:space="0" w:color="auto"/>
        <w:bottom w:val="none" w:sz="0" w:space="0" w:color="auto"/>
        <w:right w:val="none" w:sz="0" w:space="0" w:color="auto"/>
      </w:divBdr>
    </w:div>
    <w:div w:id="1021206627">
      <w:bodyDiv w:val="1"/>
      <w:marLeft w:val="0"/>
      <w:marRight w:val="0"/>
      <w:marTop w:val="0"/>
      <w:marBottom w:val="0"/>
      <w:divBdr>
        <w:top w:val="none" w:sz="0" w:space="0" w:color="auto"/>
        <w:left w:val="none" w:sz="0" w:space="0" w:color="auto"/>
        <w:bottom w:val="none" w:sz="0" w:space="0" w:color="auto"/>
        <w:right w:val="none" w:sz="0" w:space="0" w:color="auto"/>
      </w:divBdr>
    </w:div>
    <w:div w:id="1331788028">
      <w:bodyDiv w:val="1"/>
      <w:marLeft w:val="0"/>
      <w:marRight w:val="0"/>
      <w:marTop w:val="0"/>
      <w:marBottom w:val="0"/>
      <w:divBdr>
        <w:top w:val="none" w:sz="0" w:space="0" w:color="auto"/>
        <w:left w:val="none" w:sz="0" w:space="0" w:color="auto"/>
        <w:bottom w:val="none" w:sz="0" w:space="0" w:color="auto"/>
        <w:right w:val="none" w:sz="0" w:space="0" w:color="auto"/>
      </w:divBdr>
    </w:div>
    <w:div w:id="1358697348">
      <w:bodyDiv w:val="1"/>
      <w:marLeft w:val="0"/>
      <w:marRight w:val="0"/>
      <w:marTop w:val="0"/>
      <w:marBottom w:val="0"/>
      <w:divBdr>
        <w:top w:val="none" w:sz="0" w:space="0" w:color="auto"/>
        <w:left w:val="none" w:sz="0" w:space="0" w:color="auto"/>
        <w:bottom w:val="none" w:sz="0" w:space="0" w:color="auto"/>
        <w:right w:val="none" w:sz="0" w:space="0" w:color="auto"/>
      </w:divBdr>
    </w:div>
    <w:div w:id="1442529379">
      <w:bodyDiv w:val="1"/>
      <w:marLeft w:val="0"/>
      <w:marRight w:val="0"/>
      <w:marTop w:val="0"/>
      <w:marBottom w:val="0"/>
      <w:divBdr>
        <w:top w:val="none" w:sz="0" w:space="0" w:color="auto"/>
        <w:left w:val="none" w:sz="0" w:space="0" w:color="auto"/>
        <w:bottom w:val="none" w:sz="0" w:space="0" w:color="auto"/>
        <w:right w:val="none" w:sz="0" w:space="0" w:color="auto"/>
      </w:divBdr>
    </w:div>
    <w:div w:id="1473447818">
      <w:bodyDiv w:val="1"/>
      <w:marLeft w:val="0"/>
      <w:marRight w:val="0"/>
      <w:marTop w:val="0"/>
      <w:marBottom w:val="0"/>
      <w:divBdr>
        <w:top w:val="none" w:sz="0" w:space="0" w:color="auto"/>
        <w:left w:val="none" w:sz="0" w:space="0" w:color="auto"/>
        <w:bottom w:val="none" w:sz="0" w:space="0" w:color="auto"/>
        <w:right w:val="none" w:sz="0" w:space="0" w:color="auto"/>
      </w:divBdr>
    </w:div>
    <w:div w:id="1489176868">
      <w:bodyDiv w:val="1"/>
      <w:marLeft w:val="0"/>
      <w:marRight w:val="0"/>
      <w:marTop w:val="0"/>
      <w:marBottom w:val="0"/>
      <w:divBdr>
        <w:top w:val="none" w:sz="0" w:space="0" w:color="auto"/>
        <w:left w:val="none" w:sz="0" w:space="0" w:color="auto"/>
        <w:bottom w:val="none" w:sz="0" w:space="0" w:color="auto"/>
        <w:right w:val="none" w:sz="0" w:space="0" w:color="auto"/>
      </w:divBdr>
    </w:div>
    <w:div w:id="1545867549">
      <w:bodyDiv w:val="1"/>
      <w:marLeft w:val="0"/>
      <w:marRight w:val="0"/>
      <w:marTop w:val="0"/>
      <w:marBottom w:val="0"/>
      <w:divBdr>
        <w:top w:val="none" w:sz="0" w:space="0" w:color="auto"/>
        <w:left w:val="none" w:sz="0" w:space="0" w:color="auto"/>
        <w:bottom w:val="none" w:sz="0" w:space="0" w:color="auto"/>
        <w:right w:val="none" w:sz="0" w:space="0" w:color="auto"/>
      </w:divBdr>
    </w:div>
    <w:div w:id="1716269963">
      <w:bodyDiv w:val="1"/>
      <w:marLeft w:val="0"/>
      <w:marRight w:val="0"/>
      <w:marTop w:val="0"/>
      <w:marBottom w:val="0"/>
      <w:divBdr>
        <w:top w:val="none" w:sz="0" w:space="0" w:color="auto"/>
        <w:left w:val="none" w:sz="0" w:space="0" w:color="auto"/>
        <w:bottom w:val="none" w:sz="0" w:space="0" w:color="auto"/>
        <w:right w:val="none" w:sz="0" w:space="0" w:color="auto"/>
      </w:divBdr>
    </w:div>
    <w:div w:id="1793788833">
      <w:bodyDiv w:val="1"/>
      <w:marLeft w:val="0"/>
      <w:marRight w:val="0"/>
      <w:marTop w:val="0"/>
      <w:marBottom w:val="0"/>
      <w:divBdr>
        <w:top w:val="none" w:sz="0" w:space="0" w:color="auto"/>
        <w:left w:val="none" w:sz="0" w:space="0" w:color="auto"/>
        <w:bottom w:val="none" w:sz="0" w:space="0" w:color="auto"/>
        <w:right w:val="none" w:sz="0" w:space="0" w:color="auto"/>
      </w:divBdr>
      <w:divsChild>
        <w:div w:id="1906598845">
          <w:marLeft w:val="0"/>
          <w:marRight w:val="0"/>
          <w:marTop w:val="0"/>
          <w:marBottom w:val="0"/>
          <w:divBdr>
            <w:top w:val="none" w:sz="0" w:space="0" w:color="auto"/>
            <w:left w:val="none" w:sz="0" w:space="0" w:color="auto"/>
            <w:bottom w:val="none" w:sz="0" w:space="0" w:color="auto"/>
            <w:right w:val="none" w:sz="0" w:space="0" w:color="auto"/>
          </w:divBdr>
          <w:divsChild>
            <w:div w:id="934872584">
              <w:marLeft w:val="0"/>
              <w:marRight w:val="0"/>
              <w:marTop w:val="0"/>
              <w:marBottom w:val="0"/>
              <w:divBdr>
                <w:top w:val="none" w:sz="0" w:space="0" w:color="auto"/>
                <w:left w:val="none" w:sz="0" w:space="0" w:color="auto"/>
                <w:bottom w:val="none" w:sz="0" w:space="0" w:color="auto"/>
                <w:right w:val="none" w:sz="0" w:space="0" w:color="auto"/>
              </w:divBdr>
              <w:divsChild>
                <w:div w:id="57293186">
                  <w:marLeft w:val="0"/>
                  <w:marRight w:val="0"/>
                  <w:marTop w:val="0"/>
                  <w:marBottom w:val="0"/>
                  <w:divBdr>
                    <w:top w:val="none" w:sz="0" w:space="0" w:color="auto"/>
                    <w:left w:val="none" w:sz="0" w:space="0" w:color="auto"/>
                    <w:bottom w:val="none" w:sz="0" w:space="0" w:color="auto"/>
                    <w:right w:val="none" w:sz="0" w:space="0" w:color="auto"/>
                  </w:divBdr>
                  <w:divsChild>
                    <w:div w:id="364788854">
                      <w:marLeft w:val="0"/>
                      <w:marRight w:val="0"/>
                      <w:marTop w:val="0"/>
                      <w:marBottom w:val="0"/>
                      <w:divBdr>
                        <w:top w:val="none" w:sz="0" w:space="0" w:color="auto"/>
                        <w:left w:val="none" w:sz="0" w:space="0" w:color="auto"/>
                        <w:bottom w:val="none" w:sz="0" w:space="0" w:color="auto"/>
                        <w:right w:val="none" w:sz="0" w:space="0" w:color="auto"/>
                      </w:divBdr>
                      <w:divsChild>
                        <w:div w:id="1163088932">
                          <w:marLeft w:val="0"/>
                          <w:marRight w:val="0"/>
                          <w:marTop w:val="0"/>
                          <w:marBottom w:val="0"/>
                          <w:divBdr>
                            <w:top w:val="none" w:sz="0" w:space="0" w:color="auto"/>
                            <w:left w:val="none" w:sz="0" w:space="0" w:color="auto"/>
                            <w:bottom w:val="none" w:sz="0" w:space="0" w:color="auto"/>
                            <w:right w:val="none" w:sz="0" w:space="0" w:color="auto"/>
                          </w:divBdr>
                          <w:divsChild>
                            <w:div w:id="201753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658484">
      <w:bodyDiv w:val="1"/>
      <w:marLeft w:val="0"/>
      <w:marRight w:val="0"/>
      <w:marTop w:val="0"/>
      <w:marBottom w:val="0"/>
      <w:divBdr>
        <w:top w:val="none" w:sz="0" w:space="0" w:color="auto"/>
        <w:left w:val="none" w:sz="0" w:space="0" w:color="auto"/>
        <w:bottom w:val="none" w:sz="0" w:space="0" w:color="auto"/>
        <w:right w:val="none" w:sz="0" w:space="0" w:color="auto"/>
      </w:divBdr>
    </w:div>
    <w:div w:id="2016373855">
      <w:bodyDiv w:val="1"/>
      <w:marLeft w:val="0"/>
      <w:marRight w:val="0"/>
      <w:marTop w:val="0"/>
      <w:marBottom w:val="0"/>
      <w:divBdr>
        <w:top w:val="none" w:sz="0" w:space="0" w:color="auto"/>
        <w:left w:val="none" w:sz="0" w:space="0" w:color="auto"/>
        <w:bottom w:val="none" w:sz="0" w:space="0" w:color="auto"/>
        <w:right w:val="none" w:sz="0" w:space="0" w:color="auto"/>
      </w:divBdr>
    </w:div>
    <w:div w:id="2093120513">
      <w:bodyDiv w:val="1"/>
      <w:marLeft w:val="0"/>
      <w:marRight w:val="0"/>
      <w:marTop w:val="0"/>
      <w:marBottom w:val="0"/>
      <w:divBdr>
        <w:top w:val="none" w:sz="0" w:space="0" w:color="auto"/>
        <w:left w:val="none" w:sz="0" w:space="0" w:color="auto"/>
        <w:bottom w:val="none" w:sz="0" w:space="0" w:color="auto"/>
        <w:right w:val="none" w:sz="0" w:space="0" w:color="auto"/>
      </w:divBdr>
    </w:div>
    <w:div w:id="2109419790">
      <w:bodyDiv w:val="1"/>
      <w:marLeft w:val="0"/>
      <w:marRight w:val="0"/>
      <w:marTop w:val="0"/>
      <w:marBottom w:val="0"/>
      <w:divBdr>
        <w:top w:val="none" w:sz="0" w:space="0" w:color="auto"/>
        <w:left w:val="none" w:sz="0" w:space="0" w:color="auto"/>
        <w:bottom w:val="none" w:sz="0" w:space="0" w:color="auto"/>
        <w:right w:val="none" w:sz="0" w:space="0" w:color="auto"/>
      </w:divBdr>
    </w:div>
    <w:div w:id="213139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businesswales.gov.wales/topics-and-guidance/employing-people-and-improving-skills/fair-work-wales"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28AFD-E425-4DB6-A333-74602C304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1147</Words>
  <Characters>6540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Savage</dc:creator>
  <cp:keywords/>
  <dc:description/>
  <cp:lastModifiedBy>Simon George</cp:lastModifiedBy>
  <cp:revision>2</cp:revision>
  <dcterms:created xsi:type="dcterms:W3CDTF">2025-06-03T15:26:00Z</dcterms:created>
  <dcterms:modified xsi:type="dcterms:W3CDTF">2025-06-03T15:26:00Z</dcterms:modified>
</cp:coreProperties>
</file>