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7A5FB" w14:textId="5D326B99" w:rsidR="00A44FF6" w:rsidRPr="006E4DA1" w:rsidRDefault="00F8274B" w:rsidP="00A44FF6">
      <w:pPr>
        <w:jc w:val="center"/>
        <w:rPr>
          <w:rFonts w:ascii="Arial" w:hAnsi="Arial" w:cs="Arial"/>
          <w:b/>
          <w:bCs/>
          <w:sz w:val="24"/>
          <w:szCs w:val="24"/>
        </w:rPr>
      </w:pPr>
      <w:r w:rsidRPr="006E4DA1">
        <w:rPr>
          <w:rFonts w:ascii="Arial" w:hAnsi="Arial" w:cs="Arial"/>
          <w:b/>
          <w:bCs/>
          <w:sz w:val="24"/>
          <w:szCs w:val="24"/>
        </w:rPr>
        <w:t>SMART</w:t>
      </w:r>
      <w:r w:rsidR="00991632" w:rsidRPr="006E4DA1">
        <w:rPr>
          <w:rFonts w:ascii="Arial" w:hAnsi="Arial" w:cs="Arial"/>
          <w:b/>
          <w:bCs/>
          <w:sz w:val="24"/>
          <w:szCs w:val="24"/>
        </w:rPr>
        <w:t xml:space="preserve"> Flexible Innovation Support - </w:t>
      </w:r>
      <w:r w:rsidR="00A44FF6" w:rsidRPr="006E4DA1">
        <w:rPr>
          <w:rFonts w:ascii="Arial" w:hAnsi="Arial" w:cs="Arial"/>
          <w:b/>
          <w:bCs/>
          <w:sz w:val="24"/>
          <w:szCs w:val="24"/>
        </w:rPr>
        <w:t>Capital Equipment Fund</w:t>
      </w:r>
    </w:p>
    <w:p w14:paraId="177DB199" w14:textId="6F445DCF" w:rsidR="00F15671" w:rsidRPr="006E4DA1" w:rsidRDefault="00F15671" w:rsidP="00A44FF6">
      <w:pPr>
        <w:jc w:val="center"/>
        <w:rPr>
          <w:rFonts w:ascii="Arial" w:hAnsi="Arial" w:cs="Arial"/>
          <w:sz w:val="24"/>
          <w:szCs w:val="24"/>
        </w:rPr>
      </w:pPr>
      <w:r w:rsidRPr="006E4DA1">
        <w:rPr>
          <w:rFonts w:ascii="Arial" w:hAnsi="Arial" w:cs="Arial"/>
          <w:b/>
          <w:bCs/>
          <w:sz w:val="24"/>
          <w:szCs w:val="24"/>
        </w:rPr>
        <w:t>Competitive Call</w:t>
      </w:r>
    </w:p>
    <w:p w14:paraId="11F76584" w14:textId="77777777" w:rsidR="00E710DD" w:rsidRPr="006E4DA1" w:rsidRDefault="00E710DD" w:rsidP="00E710DD">
      <w:pPr>
        <w:rPr>
          <w:rFonts w:ascii="Arial" w:hAnsi="Arial" w:cs="Arial"/>
          <w:color w:val="275317"/>
          <w:sz w:val="24"/>
          <w:szCs w:val="24"/>
        </w:rPr>
      </w:pPr>
    </w:p>
    <w:p w14:paraId="2F16B562" w14:textId="44312834" w:rsidR="00E32A12" w:rsidRPr="006E4DA1" w:rsidRDefault="00170DCB" w:rsidP="006E4DA1">
      <w:pPr>
        <w:jc w:val="both"/>
        <w:rPr>
          <w:rFonts w:ascii="Arial" w:hAnsi="Arial" w:cs="Arial"/>
          <w:sz w:val="24"/>
          <w:szCs w:val="24"/>
        </w:rPr>
      </w:pPr>
      <w:r w:rsidRPr="006E4DA1">
        <w:rPr>
          <w:rFonts w:ascii="Arial" w:hAnsi="Arial" w:cs="Arial"/>
          <w:sz w:val="24"/>
          <w:szCs w:val="24"/>
        </w:rPr>
        <w:t>This</w:t>
      </w:r>
      <w:r w:rsidR="0018616E" w:rsidRPr="006E4DA1">
        <w:rPr>
          <w:rFonts w:ascii="Arial" w:hAnsi="Arial" w:cs="Arial"/>
          <w:sz w:val="24"/>
          <w:szCs w:val="24"/>
        </w:rPr>
        <w:t xml:space="preserve"> is a </w:t>
      </w:r>
      <w:r w:rsidRPr="006E4DA1">
        <w:rPr>
          <w:rFonts w:ascii="Arial" w:hAnsi="Arial" w:cs="Arial"/>
          <w:sz w:val="24"/>
          <w:szCs w:val="24"/>
        </w:rPr>
        <w:t xml:space="preserve">competitive call under the SMART Flexible Innovation Support (SFIS) scheme to support organisations in Wales to invest in </w:t>
      </w:r>
      <w:r w:rsidR="00E51683" w:rsidRPr="006E4DA1">
        <w:rPr>
          <w:rFonts w:ascii="Arial" w:hAnsi="Arial" w:cs="Arial"/>
          <w:sz w:val="24"/>
          <w:szCs w:val="24"/>
        </w:rPr>
        <w:t xml:space="preserve">productivity-enhancing </w:t>
      </w:r>
      <w:r w:rsidRPr="006E4DA1">
        <w:rPr>
          <w:rFonts w:ascii="Arial" w:hAnsi="Arial" w:cs="Arial"/>
          <w:sz w:val="24"/>
          <w:szCs w:val="24"/>
        </w:rPr>
        <w:t>capital assets, including digitalisation, automation and advanced manufacturing technologies.</w:t>
      </w:r>
    </w:p>
    <w:p w14:paraId="7D639723" w14:textId="77777777" w:rsidR="0088276F" w:rsidRPr="006E4DA1" w:rsidRDefault="0088276F" w:rsidP="006E4DA1">
      <w:pPr>
        <w:jc w:val="both"/>
        <w:rPr>
          <w:rFonts w:ascii="Arial" w:hAnsi="Arial" w:cs="Arial"/>
          <w:sz w:val="24"/>
          <w:szCs w:val="24"/>
        </w:rPr>
      </w:pPr>
    </w:p>
    <w:p w14:paraId="0EB8B943" w14:textId="239F6152" w:rsidR="00E32A12" w:rsidRPr="006E4DA1" w:rsidRDefault="0088276F" w:rsidP="006E4DA1">
      <w:pPr>
        <w:jc w:val="both"/>
        <w:rPr>
          <w:rFonts w:ascii="Arial" w:hAnsi="Arial" w:cs="Arial"/>
          <w:sz w:val="24"/>
          <w:szCs w:val="24"/>
        </w:rPr>
      </w:pPr>
      <w:r w:rsidRPr="006E4DA1">
        <w:rPr>
          <w:rFonts w:ascii="Arial" w:hAnsi="Arial" w:cs="Arial"/>
          <w:b/>
          <w:bCs/>
          <w:sz w:val="24"/>
          <w:szCs w:val="24"/>
        </w:rPr>
        <w:t>What is the p</w:t>
      </w:r>
      <w:r w:rsidR="00A202B2" w:rsidRPr="006E4DA1">
        <w:rPr>
          <w:rFonts w:ascii="Arial" w:hAnsi="Arial" w:cs="Arial"/>
          <w:b/>
          <w:bCs/>
          <w:sz w:val="24"/>
          <w:szCs w:val="24"/>
        </w:rPr>
        <w:t>urpose</w:t>
      </w:r>
      <w:r w:rsidRPr="006E4DA1">
        <w:rPr>
          <w:rFonts w:ascii="Arial" w:hAnsi="Arial" w:cs="Arial"/>
          <w:b/>
          <w:bCs/>
          <w:sz w:val="24"/>
          <w:szCs w:val="24"/>
        </w:rPr>
        <w:t xml:space="preserve"> and focus of the call?</w:t>
      </w:r>
      <w:r w:rsidR="00A202B2" w:rsidRPr="006E4DA1">
        <w:rPr>
          <w:rFonts w:ascii="Arial" w:hAnsi="Arial" w:cs="Arial"/>
          <w:b/>
          <w:bCs/>
          <w:sz w:val="24"/>
          <w:szCs w:val="24"/>
        </w:rPr>
        <w:t xml:space="preserve"> </w:t>
      </w:r>
    </w:p>
    <w:p w14:paraId="3979D2A1" w14:textId="65572F9C" w:rsidR="00867E1B" w:rsidRPr="006E4DA1" w:rsidRDefault="00867E1B"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The SMART Capital Equipment Fund supports organisations in Wales to improve productivity, competitiveness and sustainable growth through investment in new and innovative capital equipment.</w:t>
      </w:r>
    </w:p>
    <w:p w14:paraId="6BE53396" w14:textId="17AC0393" w:rsidR="00117BF5" w:rsidRPr="006E4DA1" w:rsidRDefault="00867E1B"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The scheme aims to improve business productivity through the adoption and implementation of new technologies, equipment and processes that enable organisations to create greater value from the resources they use, including people, materials, energy and assets.</w:t>
      </w:r>
    </w:p>
    <w:p w14:paraId="332EBDDF" w14:textId="77777777" w:rsidR="00867E1B" w:rsidRPr="006E4DA1" w:rsidRDefault="00867E1B"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The fund will support projects that deliver measurable improvements in productivity through:</w:t>
      </w:r>
    </w:p>
    <w:p w14:paraId="2336D640" w14:textId="77777777" w:rsidR="00867E1B" w:rsidRPr="006E4DA1" w:rsidRDefault="00867E1B" w:rsidP="006E4DA1">
      <w:pPr>
        <w:numPr>
          <w:ilvl w:val="0"/>
          <w:numId w:val="44"/>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Increased output, value creation or revenue generation;</w:t>
      </w:r>
    </w:p>
    <w:p w14:paraId="09C61E9C" w14:textId="77777777" w:rsidR="00867E1B" w:rsidRPr="006E4DA1" w:rsidRDefault="00867E1B" w:rsidP="006E4DA1">
      <w:pPr>
        <w:numPr>
          <w:ilvl w:val="0"/>
          <w:numId w:val="44"/>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Improved labour productivity;</w:t>
      </w:r>
    </w:p>
    <w:p w14:paraId="1090F37B" w14:textId="77777777" w:rsidR="00867E1B" w:rsidRPr="006E4DA1" w:rsidRDefault="00867E1B" w:rsidP="006E4DA1">
      <w:pPr>
        <w:numPr>
          <w:ilvl w:val="0"/>
          <w:numId w:val="44"/>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Improved operational efficiency and process performance;</w:t>
      </w:r>
    </w:p>
    <w:p w14:paraId="23D980FD" w14:textId="77777777" w:rsidR="00867E1B" w:rsidRPr="006E4DA1" w:rsidRDefault="00867E1B" w:rsidP="006E4DA1">
      <w:pPr>
        <w:numPr>
          <w:ilvl w:val="0"/>
          <w:numId w:val="44"/>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More effective utilisation of materials and resources;</w:t>
      </w:r>
    </w:p>
    <w:p w14:paraId="6A363270" w14:textId="77777777" w:rsidR="00867E1B" w:rsidRPr="006E4DA1" w:rsidRDefault="00867E1B" w:rsidP="006E4DA1">
      <w:pPr>
        <w:numPr>
          <w:ilvl w:val="0"/>
          <w:numId w:val="44"/>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Reduced waste, material losses and avoidable costs; and</w:t>
      </w:r>
    </w:p>
    <w:p w14:paraId="3C39EC4C" w14:textId="77777777" w:rsidR="00867E1B" w:rsidRPr="006E4DA1" w:rsidRDefault="00867E1B" w:rsidP="006E4DA1">
      <w:pPr>
        <w:numPr>
          <w:ilvl w:val="0"/>
          <w:numId w:val="44"/>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Adoption of innovative technologies that strengthen long-term competitiveness.</w:t>
      </w:r>
    </w:p>
    <w:p w14:paraId="152AF1E2" w14:textId="48C0A5FF" w:rsidR="00867E1B" w:rsidRPr="006E4DA1" w:rsidRDefault="00867E1B"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Welsh Government recognises that productivity improvements are often achieved through more efficient use of materials and resources. Applications that demonstrate both productivity improvements and circular economy outcomes are therefore encouraged.</w:t>
      </w:r>
    </w:p>
    <w:p w14:paraId="2B8E2F83" w14:textId="77777777" w:rsidR="00867E1B" w:rsidRPr="006E4DA1" w:rsidRDefault="00867E1B"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Circular economy outcomes may include:</w:t>
      </w:r>
    </w:p>
    <w:p w14:paraId="08C18837" w14:textId="77777777" w:rsidR="00867E1B" w:rsidRPr="006E4DA1" w:rsidRDefault="00867E1B" w:rsidP="006E4DA1">
      <w:pPr>
        <w:numPr>
          <w:ilvl w:val="0"/>
          <w:numId w:val="45"/>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Reducing material consumption or waste generation;</w:t>
      </w:r>
    </w:p>
    <w:p w14:paraId="03934E5F" w14:textId="77777777" w:rsidR="00867E1B" w:rsidRPr="006E4DA1" w:rsidRDefault="00867E1B" w:rsidP="006E4DA1">
      <w:pPr>
        <w:numPr>
          <w:ilvl w:val="0"/>
          <w:numId w:val="45"/>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Increasing resource efficiency;</w:t>
      </w:r>
    </w:p>
    <w:p w14:paraId="45324251" w14:textId="77777777" w:rsidR="00867E1B" w:rsidRPr="006E4DA1" w:rsidRDefault="00867E1B" w:rsidP="006E4DA1">
      <w:pPr>
        <w:numPr>
          <w:ilvl w:val="0"/>
          <w:numId w:val="45"/>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Supporting reuse, repair, refurbishment or remanufacture activities;</w:t>
      </w:r>
    </w:p>
    <w:p w14:paraId="3426F2EC" w14:textId="77777777" w:rsidR="00867E1B" w:rsidRPr="006E4DA1" w:rsidRDefault="00867E1B" w:rsidP="006E4DA1">
      <w:pPr>
        <w:numPr>
          <w:ilvl w:val="0"/>
          <w:numId w:val="45"/>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Increasing the use of recycled or secondary materials; or</w:t>
      </w:r>
    </w:p>
    <w:p w14:paraId="554204E0" w14:textId="77777777" w:rsidR="00867E1B" w:rsidRPr="006E4DA1" w:rsidRDefault="00867E1B" w:rsidP="006E4DA1">
      <w:pPr>
        <w:numPr>
          <w:ilvl w:val="0"/>
          <w:numId w:val="45"/>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Creating greater value from existing resources and assets.</w:t>
      </w:r>
    </w:p>
    <w:p w14:paraId="60C1E79B" w14:textId="1E7B4B41" w:rsidR="00867E1B" w:rsidRPr="00E21290" w:rsidRDefault="00E21290"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E21290">
        <w:rPr>
          <w:rFonts w:ascii="Arial" w:hAnsi="Arial" w:cs="Arial"/>
          <w:sz w:val="24"/>
          <w:szCs w:val="24"/>
        </w:rPr>
        <w:t xml:space="preserve">Projects must adopt and implement new technologies or equipment that are either </w:t>
      </w:r>
      <w:proofErr w:type="gramStart"/>
      <w:r w:rsidRPr="00E21290">
        <w:rPr>
          <w:rFonts w:ascii="Arial" w:hAnsi="Arial" w:cs="Arial"/>
          <w:sz w:val="24"/>
          <w:szCs w:val="24"/>
        </w:rPr>
        <w:t>innovative in their own right, or</w:t>
      </w:r>
      <w:proofErr w:type="gramEnd"/>
      <w:r w:rsidRPr="00E21290">
        <w:rPr>
          <w:rFonts w:ascii="Arial" w:hAnsi="Arial" w:cs="Arial"/>
          <w:sz w:val="24"/>
          <w:szCs w:val="24"/>
        </w:rPr>
        <w:t xml:space="preserve"> which assist in the development of innovative </w:t>
      </w:r>
      <w:r w:rsidRPr="00E21290">
        <w:rPr>
          <w:rFonts w:ascii="Arial" w:hAnsi="Arial" w:cs="Arial"/>
          <w:sz w:val="24"/>
          <w:szCs w:val="24"/>
        </w:rPr>
        <w:lastRenderedPageBreak/>
        <w:t>processes to deliver expected outcom</w:t>
      </w:r>
      <w:r>
        <w:rPr>
          <w:rFonts w:ascii="Arial" w:hAnsi="Arial" w:cs="Arial"/>
          <w:sz w:val="24"/>
          <w:szCs w:val="24"/>
        </w:rPr>
        <w:t>es</w:t>
      </w:r>
      <w:r w:rsidRPr="00E21290">
        <w:rPr>
          <w:rFonts w:ascii="Arial" w:hAnsi="Arial" w:cs="Arial"/>
          <w:sz w:val="24"/>
          <w:szCs w:val="24"/>
        </w:rPr>
        <w:t xml:space="preserve"> by 31 March</w:t>
      </w:r>
      <w:r w:rsidR="00867E1B" w:rsidRPr="00E21290">
        <w:rPr>
          <w:rFonts w:ascii="Arial" w:eastAsia="Times New Roman" w:hAnsi="Arial" w:cs="Arial"/>
          <w:kern w:val="0"/>
          <w:sz w:val="24"/>
          <w:szCs w:val="24"/>
          <w:lang w:eastAsia="en-GB"/>
          <w14:ligatures w14:val="none"/>
        </w:rPr>
        <w:t xml:space="preserve"> </w:t>
      </w:r>
      <w:r w:rsidRPr="00E21290">
        <w:rPr>
          <w:rFonts w:ascii="Arial" w:eastAsia="Times New Roman" w:hAnsi="Arial" w:cs="Arial"/>
          <w:kern w:val="0"/>
          <w:sz w:val="24"/>
          <w:szCs w:val="24"/>
          <w:lang w:eastAsia="en-GB"/>
          <w14:ligatures w14:val="none"/>
        </w:rPr>
        <w:t>2028</w:t>
      </w:r>
      <w:r w:rsidR="00953CE1">
        <w:rPr>
          <w:rFonts w:ascii="Arial" w:eastAsia="Times New Roman" w:hAnsi="Arial" w:cs="Arial"/>
          <w:kern w:val="0"/>
          <w:sz w:val="24"/>
          <w:szCs w:val="24"/>
          <w:lang w:eastAsia="en-GB"/>
          <w14:ligatures w14:val="none"/>
        </w:rPr>
        <w:t xml:space="preserve"> </w:t>
      </w:r>
      <w:r w:rsidR="00867E1B" w:rsidRPr="00E21290">
        <w:rPr>
          <w:rFonts w:ascii="Arial" w:eastAsia="Times New Roman" w:hAnsi="Arial" w:cs="Arial"/>
          <w:kern w:val="0"/>
          <w:sz w:val="24"/>
          <w:szCs w:val="24"/>
          <w:lang w:eastAsia="en-GB"/>
          <w14:ligatures w14:val="none"/>
        </w:rPr>
        <w:t>and demonstrate measurable economic benefits for Wales.</w:t>
      </w:r>
    </w:p>
    <w:p w14:paraId="7A03B18D" w14:textId="043F4337" w:rsidR="0018616E" w:rsidRPr="006E4DA1" w:rsidRDefault="00867E1B"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Expected outcomes will be monitored through increases in GVA, labour productivity, revenue per FTE and, where appropriate, improvements in resource productivity, efficiency and competitiveness.</w:t>
      </w:r>
    </w:p>
    <w:p w14:paraId="18848D98" w14:textId="77777777" w:rsidR="00117BF5" w:rsidRPr="006E4DA1" w:rsidRDefault="00117BF5" w:rsidP="006E4DA1">
      <w:pPr>
        <w:spacing w:after="0" w:line="240" w:lineRule="auto"/>
        <w:jc w:val="both"/>
        <w:rPr>
          <w:rFonts w:ascii="Arial" w:eastAsia="Times New Roman" w:hAnsi="Arial" w:cs="Arial"/>
          <w:b/>
          <w:bCs/>
          <w:strike/>
          <w:sz w:val="24"/>
          <w:szCs w:val="24"/>
        </w:rPr>
      </w:pPr>
    </w:p>
    <w:p w14:paraId="053A775B" w14:textId="77777777" w:rsidR="00117BF5" w:rsidRPr="006E4DA1" w:rsidRDefault="00117BF5" w:rsidP="006E4DA1">
      <w:pPr>
        <w:spacing w:after="0" w:line="240" w:lineRule="auto"/>
        <w:jc w:val="both"/>
        <w:rPr>
          <w:rFonts w:ascii="Arial" w:eastAsia="Times New Roman" w:hAnsi="Arial" w:cs="Arial"/>
          <w:b/>
          <w:bCs/>
          <w:strike/>
          <w:sz w:val="24"/>
          <w:szCs w:val="24"/>
        </w:rPr>
      </w:pPr>
    </w:p>
    <w:p w14:paraId="65A50B73" w14:textId="771A57CA" w:rsidR="00E710DD" w:rsidRPr="006E4DA1" w:rsidRDefault="000324F0" w:rsidP="006E4DA1">
      <w:pPr>
        <w:spacing w:after="0" w:line="240" w:lineRule="auto"/>
        <w:jc w:val="both"/>
        <w:rPr>
          <w:rFonts w:ascii="Arial" w:eastAsia="Times New Roman" w:hAnsi="Arial" w:cs="Arial"/>
          <w:b/>
          <w:bCs/>
          <w:sz w:val="24"/>
          <w:szCs w:val="24"/>
        </w:rPr>
      </w:pPr>
      <w:r w:rsidRPr="006E4DA1">
        <w:rPr>
          <w:rFonts w:ascii="Arial" w:eastAsia="Times New Roman" w:hAnsi="Arial" w:cs="Arial"/>
          <w:b/>
          <w:bCs/>
          <w:sz w:val="24"/>
          <w:szCs w:val="24"/>
        </w:rPr>
        <w:t>W</w:t>
      </w:r>
      <w:r w:rsidR="00AC22F9" w:rsidRPr="006E4DA1">
        <w:rPr>
          <w:rFonts w:ascii="Arial" w:eastAsia="Times New Roman" w:hAnsi="Arial" w:cs="Arial"/>
          <w:b/>
          <w:bCs/>
          <w:sz w:val="24"/>
          <w:szCs w:val="24"/>
        </w:rPr>
        <w:t>ho can apply?</w:t>
      </w:r>
    </w:p>
    <w:p w14:paraId="65D3125E" w14:textId="77777777" w:rsidR="00867E1B" w:rsidRPr="006E4DA1" w:rsidRDefault="00867E1B" w:rsidP="006E4DA1">
      <w:pPr>
        <w:spacing w:after="0" w:line="240" w:lineRule="auto"/>
        <w:jc w:val="both"/>
        <w:rPr>
          <w:rFonts w:ascii="Arial" w:eastAsia="Times New Roman" w:hAnsi="Arial" w:cs="Arial"/>
          <w:b/>
          <w:bCs/>
          <w:sz w:val="24"/>
          <w:szCs w:val="24"/>
        </w:rPr>
      </w:pPr>
    </w:p>
    <w:p w14:paraId="345E53F5" w14:textId="7DD9FBAC" w:rsidR="00867E1B" w:rsidRPr="006E4DA1" w:rsidRDefault="00867E1B" w:rsidP="006E4DA1">
      <w:pPr>
        <w:spacing w:after="0"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 xml:space="preserve">The fund is open to </w:t>
      </w:r>
      <w:r w:rsidR="00117BF5" w:rsidRPr="006E4DA1">
        <w:rPr>
          <w:rFonts w:ascii="Arial" w:eastAsia="Times New Roman" w:hAnsi="Arial" w:cs="Arial"/>
          <w:kern w:val="0"/>
          <w:sz w:val="24"/>
          <w:szCs w:val="24"/>
          <w:lang w:eastAsia="en-GB"/>
          <w14:ligatures w14:val="none"/>
        </w:rPr>
        <w:t xml:space="preserve">the following </w:t>
      </w:r>
      <w:r w:rsidRPr="006E4DA1">
        <w:rPr>
          <w:rFonts w:ascii="Arial" w:eastAsia="Times New Roman" w:hAnsi="Arial" w:cs="Arial"/>
          <w:kern w:val="0"/>
          <w:sz w:val="24"/>
          <w:szCs w:val="24"/>
          <w:lang w:eastAsia="en-GB"/>
          <w14:ligatures w14:val="none"/>
        </w:rPr>
        <w:t xml:space="preserve">organisations operating in Wales that can demonstrate how investment in capital equipment will deliver measurable productivity improvements and wider economic benefits. The project activity and funded assets must </w:t>
      </w:r>
      <w:proofErr w:type="gramStart"/>
      <w:r w:rsidRPr="006E4DA1">
        <w:rPr>
          <w:rFonts w:ascii="Arial" w:eastAsia="Times New Roman" w:hAnsi="Arial" w:cs="Arial"/>
          <w:kern w:val="0"/>
          <w:sz w:val="24"/>
          <w:szCs w:val="24"/>
          <w:lang w:eastAsia="en-GB"/>
          <w14:ligatures w14:val="none"/>
        </w:rPr>
        <w:t>be located in</w:t>
      </w:r>
      <w:proofErr w:type="gramEnd"/>
      <w:r w:rsidRPr="006E4DA1">
        <w:rPr>
          <w:rFonts w:ascii="Arial" w:eastAsia="Times New Roman" w:hAnsi="Arial" w:cs="Arial"/>
          <w:kern w:val="0"/>
          <w:sz w:val="24"/>
          <w:szCs w:val="24"/>
          <w:lang w:eastAsia="en-GB"/>
          <w14:ligatures w14:val="none"/>
        </w:rPr>
        <w:t xml:space="preserve"> Wales and align with the objectives of the call.</w:t>
      </w:r>
    </w:p>
    <w:p w14:paraId="120C5727" w14:textId="77777777" w:rsidR="00867E1B" w:rsidRPr="006E4DA1" w:rsidRDefault="00867E1B" w:rsidP="006E4DA1">
      <w:pPr>
        <w:spacing w:after="0" w:line="240" w:lineRule="auto"/>
        <w:jc w:val="both"/>
        <w:rPr>
          <w:rFonts w:ascii="Arial" w:eastAsia="Times New Roman" w:hAnsi="Arial" w:cs="Arial"/>
          <w:b/>
          <w:bCs/>
          <w:sz w:val="24"/>
          <w:szCs w:val="24"/>
        </w:rPr>
      </w:pPr>
    </w:p>
    <w:p w14:paraId="7009DEDB" w14:textId="5A7D513B" w:rsidR="00841094" w:rsidRPr="006E4DA1" w:rsidRDefault="00841094" w:rsidP="006E4DA1">
      <w:pPr>
        <w:pStyle w:val="ListParagraph"/>
        <w:numPr>
          <w:ilvl w:val="0"/>
          <w:numId w:val="47"/>
        </w:numPr>
        <w:spacing w:after="0" w:line="240" w:lineRule="auto"/>
        <w:jc w:val="both"/>
        <w:rPr>
          <w:rFonts w:ascii="Arial" w:eastAsia="Times New Roman" w:hAnsi="Arial" w:cs="Arial"/>
          <w:sz w:val="24"/>
          <w:szCs w:val="24"/>
        </w:rPr>
      </w:pPr>
      <w:r w:rsidRPr="006E4DA1">
        <w:rPr>
          <w:rFonts w:ascii="Arial" w:eastAsia="Times New Roman" w:hAnsi="Arial" w:cs="Arial"/>
          <w:sz w:val="24"/>
          <w:szCs w:val="24"/>
        </w:rPr>
        <w:t>Businesses (SMEs and Large)</w:t>
      </w:r>
    </w:p>
    <w:p w14:paraId="425F2085" w14:textId="0D3D1179" w:rsidR="00C24F49" w:rsidRPr="006E4DA1" w:rsidRDefault="00841094" w:rsidP="006E4DA1">
      <w:pPr>
        <w:pStyle w:val="ListParagraph"/>
        <w:numPr>
          <w:ilvl w:val="0"/>
          <w:numId w:val="47"/>
        </w:numPr>
        <w:spacing w:after="0" w:line="240" w:lineRule="auto"/>
        <w:jc w:val="both"/>
        <w:rPr>
          <w:rFonts w:ascii="Arial" w:eastAsia="Times New Roman" w:hAnsi="Arial" w:cs="Arial"/>
          <w:sz w:val="24"/>
          <w:szCs w:val="24"/>
        </w:rPr>
      </w:pPr>
      <w:r w:rsidRPr="006E4DA1">
        <w:rPr>
          <w:rFonts w:ascii="Arial" w:eastAsia="Times New Roman" w:hAnsi="Arial" w:cs="Arial"/>
          <w:sz w:val="24"/>
          <w:szCs w:val="24"/>
        </w:rPr>
        <w:t>Academic</w:t>
      </w:r>
      <w:r w:rsidR="00C24F49" w:rsidRPr="006E4DA1">
        <w:rPr>
          <w:rFonts w:ascii="Arial" w:eastAsia="Times New Roman" w:hAnsi="Arial" w:cs="Arial"/>
          <w:sz w:val="24"/>
          <w:szCs w:val="24"/>
        </w:rPr>
        <w:t xml:space="preserve"> Institutions (</w:t>
      </w:r>
      <w:r w:rsidR="00C24F49" w:rsidRPr="006E4DA1">
        <w:rPr>
          <w:rFonts w:ascii="Arial" w:hAnsi="Arial" w:cs="Arial"/>
          <w:sz w:val="24"/>
          <w:szCs w:val="24"/>
        </w:rPr>
        <w:t>universities, research organ</w:t>
      </w:r>
      <w:r w:rsidR="00350250">
        <w:rPr>
          <w:rFonts w:ascii="Arial" w:hAnsi="Arial" w:cs="Arial"/>
          <w:sz w:val="24"/>
          <w:szCs w:val="24"/>
        </w:rPr>
        <w:t>is</w:t>
      </w:r>
      <w:r w:rsidR="00C24F49" w:rsidRPr="006E4DA1">
        <w:rPr>
          <w:rFonts w:ascii="Arial" w:hAnsi="Arial" w:cs="Arial"/>
          <w:sz w:val="24"/>
          <w:szCs w:val="24"/>
        </w:rPr>
        <w:t>ations and further education colleges)</w:t>
      </w:r>
      <w:r w:rsidR="00E21290">
        <w:rPr>
          <w:rFonts w:ascii="Arial" w:hAnsi="Arial" w:cs="Arial"/>
          <w:sz w:val="24"/>
          <w:szCs w:val="24"/>
        </w:rPr>
        <w:t xml:space="preserve"> * Applications are limited to 5 per individual organisation.</w:t>
      </w:r>
    </w:p>
    <w:p w14:paraId="6ED278DA" w14:textId="0A721201" w:rsidR="00C24F49" w:rsidRPr="006E4DA1" w:rsidRDefault="00C24F49" w:rsidP="006E4DA1">
      <w:pPr>
        <w:pStyle w:val="ListParagraph"/>
        <w:numPr>
          <w:ilvl w:val="0"/>
          <w:numId w:val="47"/>
        </w:numPr>
        <w:spacing w:after="0" w:line="240" w:lineRule="auto"/>
        <w:jc w:val="both"/>
        <w:rPr>
          <w:rFonts w:ascii="Arial" w:eastAsia="Times New Roman" w:hAnsi="Arial" w:cs="Arial"/>
          <w:sz w:val="24"/>
          <w:szCs w:val="24"/>
        </w:rPr>
      </w:pPr>
      <w:r w:rsidRPr="006E4DA1">
        <w:rPr>
          <w:rFonts w:ascii="Arial" w:eastAsia="Times New Roman" w:hAnsi="Arial" w:cs="Arial"/>
          <w:sz w:val="24"/>
          <w:szCs w:val="24"/>
        </w:rPr>
        <w:t>Third Sector</w:t>
      </w:r>
    </w:p>
    <w:p w14:paraId="6DE063D6" w14:textId="187D6991" w:rsidR="00C24F49" w:rsidRPr="006E4DA1" w:rsidRDefault="00C24F49" w:rsidP="006E4DA1">
      <w:pPr>
        <w:pStyle w:val="ListParagraph"/>
        <w:numPr>
          <w:ilvl w:val="0"/>
          <w:numId w:val="47"/>
        </w:numPr>
        <w:spacing w:after="0" w:line="240" w:lineRule="auto"/>
        <w:jc w:val="both"/>
        <w:rPr>
          <w:rFonts w:ascii="Arial" w:eastAsia="Times New Roman" w:hAnsi="Arial" w:cs="Arial"/>
          <w:sz w:val="24"/>
          <w:szCs w:val="24"/>
        </w:rPr>
      </w:pPr>
      <w:r w:rsidRPr="006E4DA1">
        <w:rPr>
          <w:rFonts w:ascii="Arial" w:eastAsia="Times New Roman" w:hAnsi="Arial" w:cs="Arial"/>
          <w:sz w:val="24"/>
          <w:szCs w:val="24"/>
        </w:rPr>
        <w:t>NHS Health Boards</w:t>
      </w:r>
    </w:p>
    <w:p w14:paraId="670481EA" w14:textId="77777777" w:rsidR="00E710DD" w:rsidRPr="006E4DA1" w:rsidRDefault="00E710DD" w:rsidP="006E4DA1">
      <w:pPr>
        <w:jc w:val="both"/>
        <w:rPr>
          <w:rFonts w:ascii="Arial" w:hAnsi="Arial" w:cs="Arial"/>
          <w:sz w:val="24"/>
          <w:szCs w:val="24"/>
        </w:rPr>
      </w:pPr>
    </w:p>
    <w:p w14:paraId="32F8E54B" w14:textId="3B4F8B92" w:rsidR="00E710DD" w:rsidRPr="006E4DA1" w:rsidRDefault="00E710DD" w:rsidP="006E4DA1">
      <w:pPr>
        <w:spacing w:after="240"/>
        <w:jc w:val="both"/>
        <w:rPr>
          <w:rFonts w:ascii="Arial" w:hAnsi="Arial" w:cs="Arial"/>
          <w:b/>
          <w:bCs/>
          <w:sz w:val="24"/>
          <w:szCs w:val="24"/>
        </w:rPr>
      </w:pPr>
      <w:r w:rsidRPr="006E4DA1">
        <w:rPr>
          <w:rFonts w:ascii="Arial" w:hAnsi="Arial" w:cs="Arial"/>
          <w:b/>
          <w:bCs/>
          <w:sz w:val="24"/>
          <w:szCs w:val="24"/>
        </w:rPr>
        <w:t>Eligible costs</w:t>
      </w:r>
    </w:p>
    <w:p w14:paraId="59DDC313" w14:textId="42A108C4" w:rsidR="00C24F49" w:rsidRPr="006E4DA1" w:rsidRDefault="00402973" w:rsidP="006E4DA1">
      <w:pPr>
        <w:spacing w:line="300" w:lineRule="atLeast"/>
        <w:jc w:val="both"/>
        <w:rPr>
          <w:rFonts w:ascii="Arial" w:eastAsia="Times New Roman" w:hAnsi="Arial" w:cs="Arial"/>
          <w:kern w:val="0"/>
          <w:sz w:val="24"/>
          <w:szCs w:val="24"/>
          <w:lang w:eastAsia="en-GB"/>
          <w14:ligatures w14:val="none"/>
        </w:rPr>
      </w:pPr>
      <w:r w:rsidRPr="006E4DA1">
        <w:rPr>
          <w:rFonts w:ascii="Arial" w:hAnsi="Arial" w:cs="Arial"/>
          <w:sz w:val="24"/>
          <w:szCs w:val="24"/>
        </w:rPr>
        <w:t xml:space="preserve">Eligible costs must </w:t>
      </w:r>
      <w:r w:rsidR="00D2601E" w:rsidRPr="006E4DA1">
        <w:rPr>
          <w:rFonts w:ascii="Arial" w:hAnsi="Arial" w:cs="Arial"/>
          <w:sz w:val="24"/>
          <w:szCs w:val="24"/>
        </w:rPr>
        <w:t xml:space="preserve">be capital in nature and </w:t>
      </w:r>
      <w:r w:rsidRPr="006E4DA1">
        <w:rPr>
          <w:rFonts w:ascii="Arial" w:hAnsi="Arial" w:cs="Arial"/>
          <w:sz w:val="24"/>
          <w:szCs w:val="24"/>
        </w:rPr>
        <w:t xml:space="preserve">directly support </w:t>
      </w:r>
      <w:r w:rsidR="00D2601E" w:rsidRPr="006E4DA1">
        <w:rPr>
          <w:rFonts w:ascii="Arial" w:hAnsi="Arial" w:cs="Arial"/>
          <w:sz w:val="24"/>
          <w:szCs w:val="24"/>
        </w:rPr>
        <w:t xml:space="preserve">the proposed </w:t>
      </w:r>
      <w:r w:rsidRPr="006E4DA1">
        <w:rPr>
          <w:rFonts w:ascii="Arial" w:hAnsi="Arial" w:cs="Arial"/>
          <w:sz w:val="24"/>
          <w:szCs w:val="24"/>
        </w:rPr>
        <w:t>productivity improvement.</w:t>
      </w:r>
      <w:r w:rsidR="00960A45" w:rsidRPr="006E4DA1">
        <w:rPr>
          <w:rFonts w:ascii="Arial" w:hAnsi="Arial" w:cs="Arial"/>
          <w:sz w:val="24"/>
          <w:szCs w:val="24"/>
        </w:rPr>
        <w:t xml:space="preserve"> This also includes equipment that supports circular economy activity, including the reduction of waste, increased use of materials or improved resource productivity.</w:t>
      </w:r>
    </w:p>
    <w:p w14:paraId="756B4A08" w14:textId="77777777" w:rsidR="00C24F49" w:rsidRPr="006E4DA1" w:rsidRDefault="00C24F49" w:rsidP="006E4DA1">
      <w:pPr>
        <w:spacing w:after="0" w:line="300" w:lineRule="atLeast"/>
        <w:jc w:val="both"/>
        <w:rPr>
          <w:rFonts w:ascii="Arial" w:eastAsia="Times New Roman" w:hAnsi="Arial" w:cs="Arial"/>
          <w:kern w:val="0"/>
          <w:sz w:val="24"/>
          <w:szCs w:val="24"/>
          <w:lang w:eastAsia="en-GB"/>
          <w14:ligatures w14:val="none"/>
        </w:rPr>
      </w:pPr>
    </w:p>
    <w:p w14:paraId="73D3944C" w14:textId="2B919EDF" w:rsidR="00E32A12" w:rsidRPr="006E4DA1" w:rsidRDefault="003C74FB" w:rsidP="006E4DA1">
      <w:pPr>
        <w:spacing w:after="240"/>
        <w:jc w:val="both"/>
        <w:rPr>
          <w:rFonts w:ascii="Arial" w:hAnsi="Arial" w:cs="Arial"/>
          <w:sz w:val="24"/>
          <w:szCs w:val="24"/>
        </w:rPr>
      </w:pPr>
      <w:r w:rsidRPr="006E4DA1">
        <w:rPr>
          <w:rFonts w:ascii="Arial" w:hAnsi="Arial" w:cs="Arial"/>
          <w:sz w:val="24"/>
          <w:szCs w:val="24"/>
        </w:rPr>
        <w:t xml:space="preserve">Examples include: </w:t>
      </w:r>
    </w:p>
    <w:p w14:paraId="252CCA87" w14:textId="5689959F" w:rsidR="00E710DD" w:rsidRPr="006E4DA1" w:rsidRDefault="00E710DD" w:rsidP="006E4DA1">
      <w:pPr>
        <w:pStyle w:val="ListParagraph"/>
        <w:numPr>
          <w:ilvl w:val="1"/>
          <w:numId w:val="17"/>
        </w:numPr>
        <w:jc w:val="both"/>
        <w:rPr>
          <w:rFonts w:ascii="Arial" w:hAnsi="Arial" w:cs="Arial"/>
          <w:sz w:val="24"/>
          <w:szCs w:val="24"/>
        </w:rPr>
      </w:pPr>
      <w:r w:rsidRPr="006E4DA1">
        <w:rPr>
          <w:rFonts w:ascii="Arial" w:hAnsi="Arial" w:cs="Arial"/>
          <w:sz w:val="24"/>
          <w:szCs w:val="24"/>
        </w:rPr>
        <w:t>Productivity enhancing machinery and equipment</w:t>
      </w:r>
    </w:p>
    <w:p w14:paraId="458C7C16" w14:textId="2616FECE" w:rsidR="00E32A12" w:rsidRPr="006E4DA1" w:rsidRDefault="00F731C5" w:rsidP="006E4DA1">
      <w:pPr>
        <w:pStyle w:val="ListParagraph"/>
        <w:numPr>
          <w:ilvl w:val="1"/>
          <w:numId w:val="17"/>
        </w:numPr>
        <w:jc w:val="both"/>
        <w:rPr>
          <w:rFonts w:ascii="Arial" w:hAnsi="Arial" w:cs="Arial"/>
          <w:sz w:val="24"/>
          <w:szCs w:val="24"/>
        </w:rPr>
      </w:pPr>
      <w:r w:rsidRPr="006E4DA1">
        <w:rPr>
          <w:rFonts w:ascii="Arial" w:hAnsi="Arial" w:cs="Arial"/>
          <w:sz w:val="24"/>
          <w:szCs w:val="24"/>
        </w:rPr>
        <w:t xml:space="preserve">Digital and automation technologies </w:t>
      </w:r>
    </w:p>
    <w:p w14:paraId="719FAE54" w14:textId="77777777" w:rsidR="00B13517" w:rsidRDefault="00E710DD" w:rsidP="00B13517">
      <w:pPr>
        <w:pStyle w:val="ListParagraph"/>
        <w:numPr>
          <w:ilvl w:val="1"/>
          <w:numId w:val="17"/>
        </w:numPr>
        <w:jc w:val="both"/>
        <w:rPr>
          <w:rFonts w:ascii="Arial" w:hAnsi="Arial" w:cs="Arial"/>
          <w:sz w:val="24"/>
          <w:szCs w:val="24"/>
        </w:rPr>
      </w:pPr>
      <w:r w:rsidRPr="006E4DA1">
        <w:rPr>
          <w:rFonts w:ascii="Arial" w:hAnsi="Arial" w:cs="Arial"/>
          <w:sz w:val="24"/>
          <w:szCs w:val="24"/>
        </w:rPr>
        <w:t>Advanced manufacturing assets</w:t>
      </w:r>
    </w:p>
    <w:p w14:paraId="2E63C2A4" w14:textId="7BBF9A8A" w:rsidR="006A69B6" w:rsidRPr="00A60307" w:rsidRDefault="00B13517" w:rsidP="00A60307">
      <w:pPr>
        <w:pStyle w:val="ListParagraph"/>
        <w:numPr>
          <w:ilvl w:val="1"/>
          <w:numId w:val="17"/>
        </w:numPr>
        <w:jc w:val="both"/>
        <w:rPr>
          <w:rFonts w:ascii="Arial" w:hAnsi="Arial" w:cs="Arial"/>
          <w:sz w:val="24"/>
          <w:szCs w:val="24"/>
        </w:rPr>
      </w:pPr>
      <w:r w:rsidRPr="00B13517">
        <w:rPr>
          <w:rFonts w:ascii="Arial" w:hAnsi="Arial" w:cs="Arial"/>
          <w:sz w:val="24"/>
          <w:szCs w:val="24"/>
        </w:rPr>
        <w:t>Installation and commissioning costs directly related to eligible capital asset, including software that is directly associated with and necessary for the operation of the eligible capital asset</w:t>
      </w:r>
    </w:p>
    <w:p w14:paraId="5389A43D" w14:textId="77777777" w:rsidR="00E710DD" w:rsidRPr="006E4DA1" w:rsidRDefault="00E710DD" w:rsidP="006E4DA1">
      <w:pPr>
        <w:jc w:val="both"/>
        <w:rPr>
          <w:rFonts w:ascii="Arial" w:hAnsi="Arial" w:cs="Arial"/>
          <w:sz w:val="24"/>
          <w:szCs w:val="24"/>
        </w:rPr>
      </w:pPr>
    </w:p>
    <w:p w14:paraId="3473A5A0" w14:textId="77777777" w:rsidR="00E32A12" w:rsidRPr="006E4DA1" w:rsidRDefault="00402973" w:rsidP="006E4DA1">
      <w:pPr>
        <w:jc w:val="both"/>
        <w:rPr>
          <w:rFonts w:ascii="Arial" w:hAnsi="Arial" w:cs="Arial"/>
          <w:sz w:val="24"/>
          <w:szCs w:val="24"/>
        </w:rPr>
      </w:pPr>
      <w:r w:rsidRPr="006E4DA1">
        <w:rPr>
          <w:rFonts w:ascii="Arial" w:hAnsi="Arial" w:cs="Arial"/>
          <w:b/>
          <w:bCs/>
          <w:sz w:val="24"/>
          <w:szCs w:val="24"/>
        </w:rPr>
        <w:t>Ineligible costs</w:t>
      </w:r>
    </w:p>
    <w:p w14:paraId="4E524B25" w14:textId="137E6667" w:rsidR="00E710DD" w:rsidRPr="006E4DA1" w:rsidRDefault="00E710DD" w:rsidP="006E4DA1">
      <w:pPr>
        <w:pStyle w:val="ListParagraph"/>
        <w:numPr>
          <w:ilvl w:val="0"/>
          <w:numId w:val="10"/>
        </w:numPr>
        <w:jc w:val="both"/>
        <w:rPr>
          <w:rFonts w:ascii="Arial" w:hAnsi="Arial" w:cs="Arial"/>
          <w:sz w:val="24"/>
          <w:szCs w:val="24"/>
        </w:rPr>
      </w:pPr>
      <w:r w:rsidRPr="006E4DA1">
        <w:rPr>
          <w:rFonts w:ascii="Arial" w:hAnsi="Arial" w:cs="Arial"/>
          <w:sz w:val="24"/>
          <w:szCs w:val="24"/>
        </w:rPr>
        <w:t>Working capital</w:t>
      </w:r>
    </w:p>
    <w:p w14:paraId="4619A69A" w14:textId="4F4E97F7" w:rsidR="00E710DD" w:rsidRPr="006E4DA1" w:rsidRDefault="00E710DD" w:rsidP="006E4DA1">
      <w:pPr>
        <w:pStyle w:val="ListParagraph"/>
        <w:numPr>
          <w:ilvl w:val="0"/>
          <w:numId w:val="10"/>
        </w:numPr>
        <w:jc w:val="both"/>
        <w:rPr>
          <w:rFonts w:ascii="Arial" w:hAnsi="Arial" w:cs="Arial"/>
          <w:sz w:val="24"/>
          <w:szCs w:val="24"/>
        </w:rPr>
      </w:pPr>
      <w:r w:rsidRPr="006E4DA1">
        <w:rPr>
          <w:rFonts w:ascii="Arial" w:hAnsi="Arial" w:cs="Arial"/>
          <w:sz w:val="24"/>
          <w:szCs w:val="24"/>
        </w:rPr>
        <w:t>Routine re</w:t>
      </w:r>
      <w:r w:rsidR="006B62C6" w:rsidRPr="006E4DA1">
        <w:rPr>
          <w:rFonts w:ascii="Arial" w:hAnsi="Arial" w:cs="Arial"/>
          <w:sz w:val="24"/>
          <w:szCs w:val="24"/>
        </w:rPr>
        <w:t>pairs and re</w:t>
      </w:r>
      <w:r w:rsidRPr="006E4DA1">
        <w:rPr>
          <w:rFonts w:ascii="Arial" w:hAnsi="Arial" w:cs="Arial"/>
          <w:sz w:val="24"/>
          <w:szCs w:val="24"/>
        </w:rPr>
        <w:t>placement of existing assets</w:t>
      </w:r>
    </w:p>
    <w:p w14:paraId="61194BD1" w14:textId="153B4D5A" w:rsidR="00E710DD" w:rsidRPr="006E4DA1" w:rsidRDefault="00E710DD" w:rsidP="006E4DA1">
      <w:pPr>
        <w:pStyle w:val="ListParagraph"/>
        <w:numPr>
          <w:ilvl w:val="0"/>
          <w:numId w:val="10"/>
        </w:numPr>
        <w:jc w:val="both"/>
        <w:rPr>
          <w:rFonts w:ascii="Arial" w:hAnsi="Arial" w:cs="Arial"/>
          <w:sz w:val="24"/>
          <w:szCs w:val="24"/>
        </w:rPr>
      </w:pPr>
      <w:r w:rsidRPr="006E4DA1">
        <w:rPr>
          <w:rFonts w:ascii="Arial" w:hAnsi="Arial" w:cs="Arial"/>
          <w:sz w:val="24"/>
          <w:szCs w:val="24"/>
        </w:rPr>
        <w:t>Vehicles for general transport</w:t>
      </w:r>
    </w:p>
    <w:p w14:paraId="227E8405" w14:textId="205ABEB2" w:rsidR="00E710DD" w:rsidRPr="006E4DA1" w:rsidRDefault="00E710DD" w:rsidP="006E4DA1">
      <w:pPr>
        <w:pStyle w:val="ListParagraph"/>
        <w:numPr>
          <w:ilvl w:val="0"/>
          <w:numId w:val="10"/>
        </w:numPr>
        <w:jc w:val="both"/>
        <w:rPr>
          <w:rFonts w:ascii="Arial" w:hAnsi="Arial" w:cs="Arial"/>
          <w:sz w:val="24"/>
          <w:szCs w:val="24"/>
        </w:rPr>
      </w:pPr>
      <w:r w:rsidRPr="006E4DA1">
        <w:rPr>
          <w:rFonts w:ascii="Arial" w:hAnsi="Arial" w:cs="Arial"/>
          <w:sz w:val="24"/>
          <w:szCs w:val="24"/>
        </w:rPr>
        <w:t>Land or property</w:t>
      </w:r>
    </w:p>
    <w:p w14:paraId="721AF43A" w14:textId="3BDBCCBB" w:rsidR="006B62C6" w:rsidRPr="006E4DA1" w:rsidRDefault="006B62C6" w:rsidP="006E4DA1">
      <w:pPr>
        <w:pStyle w:val="ListParagraph"/>
        <w:numPr>
          <w:ilvl w:val="0"/>
          <w:numId w:val="10"/>
        </w:numPr>
        <w:jc w:val="both"/>
        <w:rPr>
          <w:rFonts w:ascii="Arial" w:hAnsi="Arial" w:cs="Arial"/>
          <w:sz w:val="24"/>
          <w:szCs w:val="24"/>
        </w:rPr>
      </w:pPr>
      <w:r w:rsidRPr="006E4DA1">
        <w:rPr>
          <w:rFonts w:ascii="Arial" w:hAnsi="Arial" w:cs="Arial"/>
          <w:sz w:val="24"/>
          <w:szCs w:val="24"/>
        </w:rPr>
        <w:lastRenderedPageBreak/>
        <w:t xml:space="preserve">General office hardware and </w:t>
      </w:r>
      <w:r w:rsidR="00E710DD" w:rsidRPr="006E4DA1">
        <w:rPr>
          <w:rFonts w:ascii="Arial" w:hAnsi="Arial" w:cs="Arial"/>
          <w:sz w:val="24"/>
          <w:szCs w:val="24"/>
        </w:rPr>
        <w:t>software</w:t>
      </w:r>
      <w:r w:rsidR="00B108A1" w:rsidRPr="006E4DA1">
        <w:rPr>
          <w:rFonts w:ascii="Arial" w:hAnsi="Arial" w:cs="Arial"/>
          <w:sz w:val="24"/>
          <w:szCs w:val="24"/>
        </w:rPr>
        <w:t xml:space="preserve">, </w:t>
      </w:r>
      <w:r w:rsidR="00DF3690" w:rsidRPr="006E4DA1">
        <w:rPr>
          <w:rFonts w:ascii="Arial" w:hAnsi="Arial" w:cs="Arial"/>
          <w:sz w:val="24"/>
          <w:szCs w:val="24"/>
        </w:rPr>
        <w:t xml:space="preserve">standalone </w:t>
      </w:r>
      <w:r w:rsidR="00B108A1" w:rsidRPr="006E4DA1">
        <w:rPr>
          <w:rFonts w:ascii="Arial" w:hAnsi="Arial" w:cs="Arial"/>
          <w:sz w:val="24"/>
          <w:szCs w:val="24"/>
        </w:rPr>
        <w:t>cloud services, software subscriptions and digital platforms</w:t>
      </w:r>
      <w:r w:rsidRPr="006E4DA1">
        <w:rPr>
          <w:rFonts w:ascii="Arial" w:hAnsi="Arial" w:cs="Arial"/>
          <w:sz w:val="24"/>
          <w:szCs w:val="24"/>
        </w:rPr>
        <w:t xml:space="preserve"> </w:t>
      </w:r>
    </w:p>
    <w:p w14:paraId="7753ADC0" w14:textId="77777777" w:rsidR="00E32A12" w:rsidRDefault="00402973" w:rsidP="006E4DA1">
      <w:pPr>
        <w:pStyle w:val="ListParagraph"/>
        <w:numPr>
          <w:ilvl w:val="0"/>
          <w:numId w:val="10"/>
        </w:numPr>
        <w:jc w:val="both"/>
        <w:rPr>
          <w:rFonts w:ascii="Arial" w:hAnsi="Arial" w:cs="Arial"/>
          <w:sz w:val="24"/>
          <w:szCs w:val="24"/>
        </w:rPr>
      </w:pPr>
      <w:r w:rsidRPr="006E4DA1">
        <w:rPr>
          <w:rFonts w:ascii="Arial" w:hAnsi="Arial" w:cs="Arial"/>
          <w:sz w:val="24"/>
          <w:szCs w:val="24"/>
        </w:rPr>
        <w:t>Maintenance and servicing plans</w:t>
      </w:r>
      <w:r w:rsidR="0062241C" w:rsidRPr="006E4DA1">
        <w:rPr>
          <w:rFonts w:ascii="Arial" w:hAnsi="Arial" w:cs="Arial"/>
          <w:sz w:val="24"/>
          <w:szCs w:val="24"/>
        </w:rPr>
        <w:t xml:space="preserve"> or </w:t>
      </w:r>
      <w:r w:rsidRPr="006E4DA1">
        <w:rPr>
          <w:rFonts w:ascii="Arial" w:hAnsi="Arial" w:cs="Arial"/>
          <w:sz w:val="24"/>
          <w:szCs w:val="24"/>
        </w:rPr>
        <w:t>packages</w:t>
      </w:r>
    </w:p>
    <w:p w14:paraId="5DF1BB38" w14:textId="23D3D645" w:rsidR="002A1C0A" w:rsidRPr="006E4DA1" w:rsidRDefault="002A1C0A" w:rsidP="006E4DA1">
      <w:pPr>
        <w:pStyle w:val="ListParagraph"/>
        <w:numPr>
          <w:ilvl w:val="0"/>
          <w:numId w:val="10"/>
        </w:numPr>
        <w:jc w:val="both"/>
        <w:rPr>
          <w:rFonts w:ascii="Arial" w:hAnsi="Arial" w:cs="Arial"/>
          <w:sz w:val="24"/>
          <w:szCs w:val="24"/>
        </w:rPr>
      </w:pPr>
      <w:r>
        <w:rPr>
          <w:rFonts w:ascii="Arial" w:hAnsi="Arial" w:cs="Arial"/>
          <w:sz w:val="24"/>
          <w:szCs w:val="24"/>
        </w:rPr>
        <w:t xml:space="preserve">Training </w:t>
      </w:r>
    </w:p>
    <w:p w14:paraId="03AD8F13" w14:textId="77777777" w:rsidR="00E32A12" w:rsidRPr="006E4DA1" w:rsidRDefault="00402973" w:rsidP="006E4DA1">
      <w:pPr>
        <w:pStyle w:val="ListParagraph"/>
        <w:numPr>
          <w:ilvl w:val="0"/>
          <w:numId w:val="10"/>
        </w:numPr>
        <w:jc w:val="both"/>
        <w:rPr>
          <w:rFonts w:ascii="Arial" w:hAnsi="Arial" w:cs="Arial"/>
          <w:sz w:val="24"/>
          <w:szCs w:val="24"/>
        </w:rPr>
      </w:pPr>
      <w:r w:rsidRPr="006E4DA1">
        <w:rPr>
          <w:rFonts w:ascii="Arial" w:hAnsi="Arial" w:cs="Arial"/>
          <w:sz w:val="24"/>
          <w:szCs w:val="24"/>
        </w:rPr>
        <w:t>Warranties</w:t>
      </w:r>
    </w:p>
    <w:p w14:paraId="6A9B674A" w14:textId="3B951A0E" w:rsidR="00E710DD" w:rsidRPr="006E4DA1" w:rsidRDefault="006B62C6" w:rsidP="006E4DA1">
      <w:pPr>
        <w:pStyle w:val="ListParagraph"/>
        <w:numPr>
          <w:ilvl w:val="0"/>
          <w:numId w:val="10"/>
        </w:numPr>
        <w:jc w:val="both"/>
        <w:rPr>
          <w:rFonts w:ascii="Arial" w:hAnsi="Arial" w:cs="Arial"/>
          <w:sz w:val="24"/>
          <w:szCs w:val="24"/>
        </w:rPr>
      </w:pPr>
      <w:r w:rsidRPr="006E4DA1">
        <w:rPr>
          <w:rFonts w:ascii="Arial" w:hAnsi="Arial" w:cs="Arial"/>
          <w:sz w:val="24"/>
          <w:szCs w:val="24"/>
        </w:rPr>
        <w:t>Hire purchase or leasing arrangements</w:t>
      </w:r>
    </w:p>
    <w:p w14:paraId="548E5E1C" w14:textId="6F25AE2D" w:rsidR="006B62C6" w:rsidRPr="006E4DA1" w:rsidRDefault="003C74FB" w:rsidP="006E4DA1">
      <w:pPr>
        <w:pStyle w:val="ListParagraph"/>
        <w:numPr>
          <w:ilvl w:val="0"/>
          <w:numId w:val="10"/>
        </w:numPr>
        <w:jc w:val="both"/>
        <w:rPr>
          <w:rStyle w:val="cf01"/>
          <w:rFonts w:ascii="Arial" w:hAnsi="Arial" w:cs="Arial"/>
          <w:sz w:val="24"/>
          <w:szCs w:val="24"/>
        </w:rPr>
      </w:pPr>
      <w:r w:rsidRPr="006E4DA1">
        <w:rPr>
          <w:rStyle w:val="cf01"/>
          <w:rFonts w:ascii="Arial" w:hAnsi="Arial" w:cs="Arial"/>
          <w:sz w:val="24"/>
          <w:szCs w:val="24"/>
        </w:rPr>
        <w:t>Office</w:t>
      </w:r>
      <w:r w:rsidR="006B62C6" w:rsidRPr="006E4DA1">
        <w:rPr>
          <w:rStyle w:val="cf01"/>
          <w:rFonts w:ascii="Arial" w:hAnsi="Arial" w:cs="Arial"/>
          <w:sz w:val="24"/>
          <w:szCs w:val="24"/>
        </w:rPr>
        <w:t xml:space="preserve"> furniture and fittings</w:t>
      </w:r>
    </w:p>
    <w:p w14:paraId="15DC035E" w14:textId="5243B867" w:rsidR="00C24F49" w:rsidRDefault="00C24F49" w:rsidP="006E4DA1">
      <w:pPr>
        <w:pStyle w:val="ListParagraph"/>
        <w:numPr>
          <w:ilvl w:val="0"/>
          <w:numId w:val="10"/>
        </w:numPr>
        <w:jc w:val="both"/>
        <w:rPr>
          <w:rStyle w:val="cf01"/>
          <w:rFonts w:ascii="Arial" w:hAnsi="Arial" w:cs="Arial"/>
          <w:sz w:val="24"/>
          <w:szCs w:val="24"/>
        </w:rPr>
      </w:pPr>
      <w:r w:rsidRPr="006E4DA1">
        <w:rPr>
          <w:rStyle w:val="cf01"/>
          <w:rFonts w:ascii="Arial" w:hAnsi="Arial" w:cs="Arial"/>
          <w:sz w:val="24"/>
          <w:szCs w:val="24"/>
        </w:rPr>
        <w:t xml:space="preserve">Solar or photovoltaic panels or farms </w:t>
      </w:r>
    </w:p>
    <w:p w14:paraId="5225D64A" w14:textId="54443678" w:rsidR="00E21290" w:rsidRPr="006E4DA1" w:rsidRDefault="00E21290" w:rsidP="006E4DA1">
      <w:pPr>
        <w:pStyle w:val="ListParagraph"/>
        <w:numPr>
          <w:ilvl w:val="0"/>
          <w:numId w:val="10"/>
        </w:numPr>
        <w:jc w:val="both"/>
        <w:rPr>
          <w:rFonts w:ascii="Arial" w:hAnsi="Arial" w:cs="Arial"/>
          <w:sz w:val="24"/>
          <w:szCs w:val="24"/>
        </w:rPr>
      </w:pPr>
      <w:r>
        <w:rPr>
          <w:rStyle w:val="cf01"/>
          <w:rFonts w:ascii="Arial" w:hAnsi="Arial" w:cs="Arial"/>
          <w:sz w:val="24"/>
          <w:szCs w:val="24"/>
        </w:rPr>
        <w:t>Decarbonisation or general energy saving applications</w:t>
      </w:r>
      <w:r w:rsidR="006A69B6">
        <w:rPr>
          <w:rStyle w:val="cf01"/>
          <w:rFonts w:ascii="Arial" w:hAnsi="Arial" w:cs="Arial"/>
          <w:sz w:val="24"/>
          <w:szCs w:val="24"/>
        </w:rPr>
        <w:t>.</w:t>
      </w:r>
    </w:p>
    <w:p w14:paraId="0D94B054" w14:textId="77777777" w:rsidR="00214E0D" w:rsidRPr="006E4DA1" w:rsidRDefault="00214E0D" w:rsidP="006E4DA1">
      <w:pPr>
        <w:jc w:val="both"/>
        <w:rPr>
          <w:rFonts w:ascii="Arial" w:hAnsi="Arial" w:cs="Arial"/>
          <w:b/>
          <w:bCs/>
          <w:sz w:val="24"/>
          <w:szCs w:val="24"/>
        </w:rPr>
      </w:pPr>
    </w:p>
    <w:p w14:paraId="2AA0BFD5" w14:textId="470874B6" w:rsidR="00214E0D" w:rsidRPr="006E4DA1" w:rsidRDefault="00214E0D" w:rsidP="006E4DA1">
      <w:pPr>
        <w:jc w:val="both"/>
        <w:rPr>
          <w:rFonts w:ascii="Arial" w:hAnsi="Arial" w:cs="Arial"/>
          <w:b/>
          <w:bCs/>
          <w:sz w:val="24"/>
          <w:szCs w:val="24"/>
        </w:rPr>
      </w:pPr>
      <w:r w:rsidRPr="006E4DA1">
        <w:rPr>
          <w:rFonts w:ascii="Arial" w:hAnsi="Arial" w:cs="Arial"/>
          <w:b/>
          <w:bCs/>
          <w:sz w:val="24"/>
          <w:szCs w:val="24"/>
        </w:rPr>
        <w:t>What</w:t>
      </w:r>
      <w:r w:rsidR="0088276F" w:rsidRPr="006E4DA1">
        <w:rPr>
          <w:rFonts w:ascii="Arial" w:hAnsi="Arial" w:cs="Arial"/>
          <w:b/>
          <w:bCs/>
          <w:sz w:val="24"/>
          <w:szCs w:val="24"/>
        </w:rPr>
        <w:t xml:space="preserve"> funding is</w:t>
      </w:r>
      <w:r w:rsidRPr="006E4DA1">
        <w:rPr>
          <w:rFonts w:ascii="Arial" w:hAnsi="Arial" w:cs="Arial"/>
          <w:b/>
          <w:bCs/>
          <w:sz w:val="24"/>
          <w:szCs w:val="24"/>
        </w:rPr>
        <w:t xml:space="preserve"> available?</w:t>
      </w:r>
    </w:p>
    <w:p w14:paraId="4BA04610" w14:textId="0BF9722B" w:rsidR="00E32A12" w:rsidRPr="00DF61E2" w:rsidRDefault="00DF61E2" w:rsidP="00DF61E2">
      <w:pPr>
        <w:rPr>
          <w:rFonts w:ascii="Arial" w:hAnsi="Arial" w:cs="Arial"/>
          <w:sz w:val="24"/>
          <w:szCs w:val="24"/>
          <w:lang w:eastAsia="en-GB"/>
          <w14:ligatures w14:val="none"/>
        </w:rPr>
      </w:pPr>
      <w:r w:rsidRPr="00DF61E2">
        <w:rPr>
          <w:rFonts w:ascii="Arial" w:hAnsi="Arial" w:cs="Arial"/>
          <w:sz w:val="24"/>
          <w:szCs w:val="24"/>
          <w:lang w:eastAsia="en-GB"/>
          <w14:ligatures w14:val="none"/>
        </w:rPr>
        <w:t xml:space="preserve">Grant awards of between £50,000 and £250,000 are available. </w:t>
      </w:r>
      <w:r w:rsidR="006F4E83" w:rsidRPr="00DF61E2">
        <w:rPr>
          <w:rFonts w:ascii="Arial" w:hAnsi="Arial" w:cs="Arial"/>
          <w:sz w:val="24"/>
          <w:szCs w:val="24"/>
          <w:lang w:eastAsia="en-GB"/>
          <w14:ligatures w14:val="none"/>
        </w:rPr>
        <w:t xml:space="preserve">Projects must have eligible capital costs of at least £100,000. </w:t>
      </w:r>
      <w:r w:rsidRPr="00DF61E2">
        <w:rPr>
          <w:rFonts w:ascii="Arial" w:hAnsi="Arial" w:cs="Arial"/>
          <w:sz w:val="24"/>
          <w:szCs w:val="24"/>
          <w:lang w:eastAsia="en-GB"/>
          <w14:ligatures w14:val="none"/>
        </w:rPr>
        <w:t>Funding may typically support up to 50% of eligible capital costs, subject to the applicable intervention rate. Any variation to the maximum funding amount will be considered only in exceptional circumstances.</w:t>
      </w:r>
    </w:p>
    <w:p w14:paraId="42470A6D" w14:textId="77777777" w:rsidR="00E21290" w:rsidRPr="00E21290" w:rsidRDefault="00E21290" w:rsidP="00E21290">
      <w:pPr>
        <w:pStyle w:val="pf0"/>
        <w:rPr>
          <w:rFonts w:ascii="Arial" w:hAnsi="Arial" w:cs="Arial"/>
        </w:rPr>
      </w:pPr>
      <w:r w:rsidRPr="00E21290">
        <w:rPr>
          <w:rStyle w:val="cf01"/>
          <w:rFonts w:ascii="Arial" w:hAnsi="Arial" w:cs="Arial"/>
          <w:sz w:val="24"/>
          <w:szCs w:val="24"/>
        </w:rPr>
        <w:t xml:space="preserve">Awards will be subject to subsidy control compliance and satisfactory Welsh Government due diligence checks. </w:t>
      </w:r>
    </w:p>
    <w:p w14:paraId="12B6F854" w14:textId="77777777" w:rsidR="00E32A12" w:rsidRPr="006E4DA1" w:rsidRDefault="00E32A12" w:rsidP="006E4DA1">
      <w:pPr>
        <w:spacing w:line="300" w:lineRule="atLeast"/>
        <w:jc w:val="both"/>
        <w:rPr>
          <w:rFonts w:ascii="Arial" w:eastAsia="Times New Roman" w:hAnsi="Arial" w:cs="Arial"/>
          <w:kern w:val="0"/>
          <w:sz w:val="24"/>
          <w:szCs w:val="24"/>
          <w:lang w:eastAsia="en-GB"/>
          <w14:ligatures w14:val="none"/>
        </w:rPr>
      </w:pPr>
    </w:p>
    <w:p w14:paraId="2B99254D" w14:textId="77777777" w:rsidR="00E32A12" w:rsidRPr="006E4DA1" w:rsidRDefault="00E32A12" w:rsidP="006E4DA1">
      <w:pPr>
        <w:jc w:val="both"/>
        <w:rPr>
          <w:rFonts w:ascii="Arial" w:hAnsi="Arial" w:cs="Arial"/>
          <w:b/>
          <w:bCs/>
          <w:sz w:val="24"/>
          <w:szCs w:val="24"/>
        </w:rPr>
      </w:pPr>
      <w:r w:rsidRPr="006E4DA1">
        <w:rPr>
          <w:rFonts w:ascii="Arial" w:hAnsi="Arial" w:cs="Arial"/>
          <w:b/>
          <w:bCs/>
          <w:sz w:val="24"/>
          <w:szCs w:val="24"/>
        </w:rPr>
        <w:t>How will applications be assessed?</w:t>
      </w:r>
    </w:p>
    <w:p w14:paraId="2D38B8DD" w14:textId="6FACB308" w:rsidR="00E32A12" w:rsidRPr="006E4DA1" w:rsidRDefault="00E32A12" w:rsidP="006E4DA1">
      <w:pPr>
        <w:jc w:val="both"/>
        <w:rPr>
          <w:rFonts w:ascii="Arial" w:hAnsi="Arial" w:cs="Arial"/>
          <w:sz w:val="24"/>
          <w:szCs w:val="24"/>
        </w:rPr>
      </w:pPr>
      <w:r w:rsidRPr="006E4DA1">
        <w:rPr>
          <w:rFonts w:ascii="Arial" w:hAnsi="Arial" w:cs="Arial"/>
          <w:sz w:val="24"/>
          <w:szCs w:val="24"/>
        </w:rPr>
        <w:t>Applications will be assessed against the following criteria:</w:t>
      </w:r>
    </w:p>
    <w:p w14:paraId="7418D178" w14:textId="77777777" w:rsidR="00E32A12" w:rsidRDefault="00E32A12" w:rsidP="006E4DA1">
      <w:pPr>
        <w:pStyle w:val="ListParagraph"/>
        <w:numPr>
          <w:ilvl w:val="0"/>
          <w:numId w:val="3"/>
        </w:numPr>
        <w:jc w:val="both"/>
        <w:rPr>
          <w:rFonts w:ascii="Arial" w:hAnsi="Arial" w:cs="Arial"/>
          <w:sz w:val="24"/>
          <w:szCs w:val="24"/>
        </w:rPr>
      </w:pPr>
      <w:r w:rsidRPr="006E4DA1">
        <w:rPr>
          <w:rFonts w:ascii="Arial" w:hAnsi="Arial" w:cs="Arial"/>
          <w:sz w:val="24"/>
          <w:szCs w:val="24"/>
        </w:rPr>
        <w:t>Eligibility, compliance and risk</w:t>
      </w:r>
    </w:p>
    <w:p w14:paraId="01507D7A" w14:textId="77777777" w:rsidR="00E21290" w:rsidRPr="006E4DA1" w:rsidRDefault="00E21290" w:rsidP="00E21290">
      <w:pPr>
        <w:pStyle w:val="ListParagraph"/>
        <w:numPr>
          <w:ilvl w:val="0"/>
          <w:numId w:val="3"/>
        </w:numPr>
        <w:jc w:val="both"/>
        <w:rPr>
          <w:rFonts w:ascii="Arial" w:hAnsi="Arial" w:cs="Arial"/>
          <w:sz w:val="24"/>
          <w:szCs w:val="24"/>
        </w:rPr>
      </w:pPr>
      <w:r w:rsidRPr="006E4DA1">
        <w:rPr>
          <w:rFonts w:ascii="Arial" w:hAnsi="Arial" w:cs="Arial"/>
          <w:sz w:val="24"/>
          <w:szCs w:val="24"/>
        </w:rPr>
        <w:t>Project deliverability within the required timescales</w:t>
      </w:r>
    </w:p>
    <w:p w14:paraId="442CEEAC" w14:textId="77777777" w:rsidR="00E21290" w:rsidRPr="006E4DA1" w:rsidRDefault="00E21290" w:rsidP="00E21290">
      <w:pPr>
        <w:pStyle w:val="ListParagraph"/>
        <w:numPr>
          <w:ilvl w:val="0"/>
          <w:numId w:val="3"/>
        </w:numPr>
        <w:jc w:val="both"/>
        <w:rPr>
          <w:rFonts w:ascii="Arial" w:hAnsi="Arial" w:cs="Arial"/>
          <w:sz w:val="24"/>
          <w:szCs w:val="24"/>
        </w:rPr>
      </w:pPr>
      <w:r w:rsidRPr="006E4DA1">
        <w:rPr>
          <w:rFonts w:ascii="Arial" w:hAnsi="Arial" w:cs="Arial"/>
          <w:sz w:val="24"/>
          <w:szCs w:val="24"/>
        </w:rPr>
        <w:t>Financial viability</w:t>
      </w:r>
    </w:p>
    <w:p w14:paraId="7A9A5BCD" w14:textId="77777777" w:rsidR="00E21290" w:rsidRPr="006E4DA1" w:rsidRDefault="00E21290" w:rsidP="00E21290">
      <w:pPr>
        <w:pStyle w:val="ListParagraph"/>
        <w:numPr>
          <w:ilvl w:val="0"/>
          <w:numId w:val="3"/>
        </w:numPr>
        <w:jc w:val="both"/>
        <w:rPr>
          <w:rFonts w:ascii="Arial" w:hAnsi="Arial" w:cs="Arial"/>
          <w:sz w:val="24"/>
          <w:szCs w:val="24"/>
        </w:rPr>
      </w:pPr>
      <w:r w:rsidRPr="006E4DA1">
        <w:rPr>
          <w:rFonts w:ascii="Arial" w:hAnsi="Arial" w:cs="Arial"/>
          <w:sz w:val="24"/>
          <w:szCs w:val="24"/>
        </w:rPr>
        <w:t>Evidence of need and additionality</w:t>
      </w:r>
    </w:p>
    <w:p w14:paraId="77CB0807" w14:textId="3ADA17CC" w:rsidR="00E32A12" w:rsidRPr="00E21290" w:rsidRDefault="00E32A12" w:rsidP="00E21290">
      <w:pPr>
        <w:pStyle w:val="ListParagraph"/>
        <w:numPr>
          <w:ilvl w:val="0"/>
          <w:numId w:val="3"/>
        </w:numPr>
        <w:jc w:val="both"/>
        <w:rPr>
          <w:rFonts w:ascii="Arial" w:hAnsi="Arial" w:cs="Arial"/>
          <w:sz w:val="24"/>
          <w:szCs w:val="24"/>
        </w:rPr>
      </w:pPr>
      <w:r w:rsidRPr="00E21290">
        <w:rPr>
          <w:rFonts w:ascii="Arial" w:hAnsi="Arial" w:cs="Arial"/>
          <w:sz w:val="24"/>
          <w:szCs w:val="24"/>
        </w:rPr>
        <w:t>Productivity impact</w:t>
      </w:r>
    </w:p>
    <w:p w14:paraId="058D31CC" w14:textId="2AC1116F" w:rsidR="00960A45" w:rsidRPr="006E4DA1" w:rsidRDefault="00960A45" w:rsidP="006E4DA1">
      <w:pPr>
        <w:pStyle w:val="ListParagraph"/>
        <w:numPr>
          <w:ilvl w:val="0"/>
          <w:numId w:val="3"/>
        </w:numPr>
        <w:jc w:val="both"/>
        <w:rPr>
          <w:rFonts w:ascii="Arial" w:hAnsi="Arial" w:cs="Arial"/>
          <w:sz w:val="24"/>
          <w:szCs w:val="24"/>
        </w:rPr>
      </w:pPr>
      <w:r w:rsidRPr="006E4DA1">
        <w:rPr>
          <w:rFonts w:ascii="Arial" w:hAnsi="Arial" w:cs="Arial"/>
          <w:sz w:val="24"/>
          <w:szCs w:val="24"/>
        </w:rPr>
        <w:t>Circular economy benefits</w:t>
      </w:r>
    </w:p>
    <w:p w14:paraId="65019864" w14:textId="77777777" w:rsidR="00E32A12" w:rsidRPr="006E4DA1" w:rsidRDefault="00E32A12" w:rsidP="006E4DA1">
      <w:pPr>
        <w:pStyle w:val="ListParagraph"/>
        <w:numPr>
          <w:ilvl w:val="0"/>
          <w:numId w:val="3"/>
        </w:numPr>
        <w:jc w:val="both"/>
        <w:rPr>
          <w:rFonts w:ascii="Arial" w:hAnsi="Arial" w:cs="Arial"/>
          <w:sz w:val="24"/>
          <w:szCs w:val="24"/>
        </w:rPr>
      </w:pPr>
      <w:r w:rsidRPr="006E4DA1">
        <w:rPr>
          <w:rFonts w:ascii="Arial" w:hAnsi="Arial" w:cs="Arial"/>
          <w:sz w:val="24"/>
          <w:szCs w:val="24"/>
        </w:rPr>
        <w:t>Benefits to Wales</w:t>
      </w:r>
    </w:p>
    <w:p w14:paraId="208B680F" w14:textId="77777777" w:rsidR="00E32A12" w:rsidRPr="006E4DA1" w:rsidRDefault="00402973" w:rsidP="006E4DA1">
      <w:pPr>
        <w:jc w:val="both"/>
        <w:rPr>
          <w:rFonts w:ascii="Arial" w:hAnsi="Arial" w:cs="Arial"/>
          <w:sz w:val="24"/>
          <w:szCs w:val="24"/>
        </w:rPr>
      </w:pPr>
      <w:r w:rsidRPr="006E4DA1">
        <w:rPr>
          <w:rFonts w:ascii="Arial" w:hAnsi="Arial" w:cs="Arial"/>
          <w:sz w:val="24"/>
          <w:szCs w:val="24"/>
        </w:rPr>
        <w:t xml:space="preserve">Meeting the eligibility criteria does not guarantee funding. </w:t>
      </w:r>
      <w:r w:rsidR="0003250E" w:rsidRPr="006E4DA1">
        <w:rPr>
          <w:rFonts w:ascii="Arial" w:hAnsi="Arial" w:cs="Arial"/>
          <w:sz w:val="24"/>
          <w:szCs w:val="24"/>
        </w:rPr>
        <w:t>Applications will be ranked against the assessment criteria and funding will be awarded on a competitive basis.</w:t>
      </w:r>
    </w:p>
    <w:p w14:paraId="14F93385" w14:textId="77777777" w:rsidR="00F35ED9" w:rsidRPr="006E4DA1" w:rsidRDefault="00F35ED9" w:rsidP="006E4DA1">
      <w:pPr>
        <w:jc w:val="both"/>
        <w:rPr>
          <w:rFonts w:ascii="Arial" w:hAnsi="Arial" w:cs="Arial"/>
          <w:sz w:val="24"/>
          <w:szCs w:val="24"/>
        </w:rPr>
      </w:pPr>
    </w:p>
    <w:p w14:paraId="0F0E4E63" w14:textId="685D3AFE" w:rsidR="00EB00E9" w:rsidRPr="006E4DA1" w:rsidRDefault="00EB00E9" w:rsidP="006E4DA1">
      <w:pPr>
        <w:jc w:val="both"/>
        <w:rPr>
          <w:rFonts w:ascii="Arial" w:hAnsi="Arial" w:cs="Arial"/>
          <w:b/>
          <w:bCs/>
          <w:sz w:val="24"/>
          <w:szCs w:val="24"/>
        </w:rPr>
      </w:pPr>
      <w:r w:rsidRPr="006E4DA1">
        <w:rPr>
          <w:rFonts w:ascii="Arial" w:hAnsi="Arial" w:cs="Arial"/>
          <w:b/>
          <w:bCs/>
          <w:sz w:val="24"/>
          <w:szCs w:val="24"/>
        </w:rPr>
        <w:t>Evidence and reporting requirements</w:t>
      </w:r>
    </w:p>
    <w:p w14:paraId="39FB63FD" w14:textId="476EBCA9" w:rsidR="00EB00E9" w:rsidRPr="006E4DA1" w:rsidRDefault="00EB00E9" w:rsidP="006E4DA1">
      <w:pPr>
        <w:spacing w:after="240"/>
        <w:jc w:val="both"/>
        <w:rPr>
          <w:rFonts w:ascii="Arial" w:eastAsia="Times New Roman" w:hAnsi="Arial" w:cs="Arial"/>
          <w:sz w:val="24"/>
          <w:szCs w:val="24"/>
          <w:highlight w:val="green"/>
        </w:rPr>
      </w:pPr>
      <w:r w:rsidRPr="006E4DA1">
        <w:rPr>
          <w:rStyle w:val="cf01"/>
          <w:rFonts w:ascii="Arial" w:hAnsi="Arial" w:cs="Arial"/>
          <w:sz w:val="24"/>
          <w:szCs w:val="24"/>
        </w:rPr>
        <w:t xml:space="preserve">Successful applicants will be required to provide evidence that the funded assets have been purchased, installed and are being used for the approved project purpose. They will also need to report on productivity outcomes achieved by March 2028. Full monitoring, claim and audit requirements will be set out in the grant offer letter. </w:t>
      </w:r>
    </w:p>
    <w:p w14:paraId="1072859F" w14:textId="77777777" w:rsidR="00E32A12" w:rsidRPr="006E4DA1" w:rsidRDefault="00E32A12" w:rsidP="006E4DA1">
      <w:pPr>
        <w:jc w:val="both"/>
        <w:rPr>
          <w:rFonts w:ascii="Arial" w:hAnsi="Arial" w:cs="Arial"/>
          <w:sz w:val="24"/>
          <w:szCs w:val="24"/>
          <w:lang w:eastAsia="en-GB"/>
        </w:rPr>
      </w:pPr>
    </w:p>
    <w:p w14:paraId="7AB9D810" w14:textId="451F3413" w:rsidR="00E710DD" w:rsidRPr="006E4DA1" w:rsidRDefault="00214E0D" w:rsidP="006E4DA1">
      <w:pPr>
        <w:spacing w:after="240"/>
        <w:jc w:val="both"/>
        <w:rPr>
          <w:rFonts w:ascii="Arial" w:hAnsi="Arial" w:cs="Arial"/>
          <w:b/>
          <w:bCs/>
          <w:sz w:val="24"/>
          <w:szCs w:val="24"/>
        </w:rPr>
      </w:pPr>
      <w:r w:rsidRPr="006E4DA1">
        <w:rPr>
          <w:rFonts w:ascii="Arial" w:hAnsi="Arial" w:cs="Arial"/>
          <w:b/>
          <w:bCs/>
          <w:sz w:val="24"/>
          <w:szCs w:val="24"/>
        </w:rPr>
        <w:t>Key dates and project timeline</w:t>
      </w:r>
      <w:r w:rsidR="00B31BED" w:rsidRPr="006E4DA1">
        <w:rPr>
          <w:rFonts w:ascii="Arial" w:hAnsi="Arial" w:cs="Arial"/>
          <w:b/>
          <w:bCs/>
          <w:sz w:val="24"/>
          <w:szCs w:val="24"/>
        </w:rPr>
        <w:t>s</w:t>
      </w:r>
    </w:p>
    <w:tbl>
      <w:tblPr>
        <w:tblStyle w:val="TableGrid"/>
        <w:tblW w:w="0" w:type="auto"/>
        <w:tblLook w:val="04A0" w:firstRow="1" w:lastRow="0" w:firstColumn="1" w:lastColumn="0" w:noHBand="0" w:noVBand="1"/>
      </w:tblPr>
      <w:tblGrid>
        <w:gridCol w:w="4106"/>
        <w:gridCol w:w="4910"/>
      </w:tblGrid>
      <w:tr w:rsidR="00E32A12" w:rsidRPr="006E4DA1" w14:paraId="5A4DF1AB" w14:textId="0325D079" w:rsidTr="00E32A12">
        <w:trPr>
          <w:trHeight w:val="920"/>
        </w:trPr>
        <w:tc>
          <w:tcPr>
            <w:tcW w:w="4106" w:type="dxa"/>
          </w:tcPr>
          <w:p w14:paraId="0B4467C7" w14:textId="7DEB7D8B" w:rsidR="00E32A12" w:rsidRPr="006E4DA1" w:rsidRDefault="00E32A12" w:rsidP="006E4DA1">
            <w:pPr>
              <w:jc w:val="both"/>
              <w:rPr>
                <w:rFonts w:ascii="Arial" w:hAnsi="Arial" w:cs="Arial"/>
                <w:sz w:val="24"/>
                <w:szCs w:val="24"/>
              </w:rPr>
            </w:pPr>
            <w:r w:rsidRPr="006E4DA1">
              <w:rPr>
                <w:rFonts w:ascii="Arial" w:eastAsia="Times New Roman" w:hAnsi="Arial" w:cs="Arial"/>
                <w:kern w:val="0"/>
                <w:sz w:val="24"/>
                <w:szCs w:val="24"/>
                <w:lang w:eastAsia="en-GB"/>
                <w14:ligatures w14:val="none"/>
              </w:rPr>
              <w:lastRenderedPageBreak/>
              <w:t xml:space="preserve">Application deadline: </w:t>
            </w:r>
            <w:r w:rsidRPr="006E4DA1">
              <w:rPr>
                <w:rFonts w:ascii="Arial" w:hAnsi="Arial" w:cs="Arial"/>
                <w:sz w:val="24"/>
                <w:szCs w:val="24"/>
              </w:rPr>
              <w:t xml:space="preserve"> </w:t>
            </w:r>
          </w:p>
        </w:tc>
        <w:tc>
          <w:tcPr>
            <w:tcW w:w="4910" w:type="dxa"/>
          </w:tcPr>
          <w:p w14:paraId="5CBB59AB" w14:textId="66779E6C" w:rsidR="00E32A12" w:rsidRPr="006E4DA1" w:rsidRDefault="00D75C54" w:rsidP="00075D96">
            <w:pPr>
              <w:rPr>
                <w:rFonts w:ascii="Arial" w:eastAsia="Times New Roman" w:hAnsi="Arial" w:cs="Arial"/>
                <w:kern w:val="0"/>
                <w:sz w:val="24"/>
                <w:szCs w:val="24"/>
                <w:lang w:eastAsia="en-GB"/>
                <w14:ligatures w14:val="none"/>
              </w:rPr>
            </w:pPr>
            <w:r w:rsidRPr="0015036F">
              <w:rPr>
                <w:rFonts w:ascii="Arial" w:hAnsi="Arial" w:cs="Arial"/>
                <w:sz w:val="24"/>
                <w:szCs w:val="24"/>
              </w:rPr>
              <w:t>Midnight on</w:t>
            </w:r>
            <w:r w:rsidRPr="006E4DA1">
              <w:rPr>
                <w:rFonts w:ascii="Arial" w:hAnsi="Arial" w:cs="Arial"/>
                <w:sz w:val="24"/>
                <w:szCs w:val="24"/>
              </w:rPr>
              <w:t xml:space="preserve"> </w:t>
            </w:r>
            <w:r w:rsidR="00886F4E" w:rsidRPr="006E4DA1">
              <w:rPr>
                <w:rFonts w:ascii="Arial" w:hAnsi="Arial" w:cs="Arial"/>
                <w:sz w:val="24"/>
                <w:szCs w:val="24"/>
              </w:rPr>
              <w:t>25</w:t>
            </w:r>
            <w:r w:rsidRPr="006E4DA1">
              <w:rPr>
                <w:rFonts w:ascii="Arial" w:hAnsi="Arial" w:cs="Arial"/>
                <w:sz w:val="24"/>
                <w:szCs w:val="24"/>
              </w:rPr>
              <w:t xml:space="preserve"> September 2026. Applications received after this deadline will </w:t>
            </w:r>
            <w:r w:rsidR="009252CC" w:rsidRPr="006E4DA1">
              <w:rPr>
                <w:rFonts w:ascii="Arial" w:hAnsi="Arial" w:cs="Arial"/>
                <w:sz w:val="24"/>
                <w:szCs w:val="24"/>
              </w:rPr>
              <w:t>not be considered.</w:t>
            </w:r>
          </w:p>
        </w:tc>
      </w:tr>
      <w:tr w:rsidR="00E32A12" w:rsidRPr="006E4DA1" w14:paraId="78821AE6" w14:textId="5937373B" w:rsidTr="00E32A12">
        <w:tc>
          <w:tcPr>
            <w:tcW w:w="4106" w:type="dxa"/>
          </w:tcPr>
          <w:p w14:paraId="53BF99F4" w14:textId="112A062C" w:rsidR="00E32A12" w:rsidRPr="006E4DA1" w:rsidRDefault="00E32A12" w:rsidP="006E4DA1">
            <w:pPr>
              <w:jc w:val="both"/>
              <w:rPr>
                <w:rFonts w:ascii="Arial" w:hAnsi="Arial" w:cs="Arial"/>
                <w:sz w:val="24"/>
                <w:szCs w:val="24"/>
              </w:rPr>
            </w:pPr>
            <w:r w:rsidRPr="006E4DA1">
              <w:rPr>
                <w:rFonts w:ascii="Arial" w:eastAsia="Times New Roman" w:hAnsi="Arial" w:cs="Arial"/>
                <w:kern w:val="0"/>
                <w:sz w:val="24"/>
                <w:szCs w:val="24"/>
                <w:lang w:eastAsia="en-GB"/>
                <w14:ligatures w14:val="none"/>
              </w:rPr>
              <w:t xml:space="preserve">Award decisions announced: </w:t>
            </w:r>
          </w:p>
        </w:tc>
        <w:tc>
          <w:tcPr>
            <w:tcW w:w="4910" w:type="dxa"/>
          </w:tcPr>
          <w:p w14:paraId="364EAED2" w14:textId="1DA77567" w:rsidR="00E32A12" w:rsidRPr="006E4DA1" w:rsidRDefault="003467DA" w:rsidP="006E4DA1">
            <w:pPr>
              <w:jc w:val="both"/>
              <w:rPr>
                <w:rFonts w:ascii="Arial" w:eastAsia="Times New Roman" w:hAnsi="Arial" w:cs="Arial"/>
                <w:kern w:val="0"/>
                <w:sz w:val="24"/>
                <w:szCs w:val="24"/>
                <w:lang w:eastAsia="en-GB"/>
                <w14:ligatures w14:val="none"/>
              </w:rPr>
            </w:pPr>
            <w:r>
              <w:rPr>
                <w:rFonts w:ascii="Arial" w:hAnsi="Arial" w:cs="Arial"/>
                <w:sz w:val="24"/>
                <w:szCs w:val="24"/>
              </w:rPr>
              <w:t>Week commencing 2</w:t>
            </w:r>
            <w:r w:rsidR="004D163C">
              <w:rPr>
                <w:rFonts w:ascii="Arial" w:hAnsi="Arial" w:cs="Arial"/>
                <w:sz w:val="24"/>
                <w:szCs w:val="24"/>
              </w:rPr>
              <w:t>6</w:t>
            </w:r>
            <w:r w:rsidR="002F6D3F" w:rsidRPr="003467DA">
              <w:rPr>
                <w:rFonts w:ascii="Arial" w:hAnsi="Arial" w:cs="Arial"/>
                <w:sz w:val="24"/>
                <w:szCs w:val="24"/>
              </w:rPr>
              <w:t xml:space="preserve"> October 2026.</w:t>
            </w:r>
          </w:p>
        </w:tc>
      </w:tr>
      <w:tr w:rsidR="00E32A12" w:rsidRPr="006E4DA1" w14:paraId="391986BA" w14:textId="46F7D841" w:rsidTr="00E32A12">
        <w:tc>
          <w:tcPr>
            <w:tcW w:w="4106" w:type="dxa"/>
          </w:tcPr>
          <w:p w14:paraId="5A8EF352" w14:textId="159DBA1B" w:rsidR="00E32A12" w:rsidRPr="006E4DA1" w:rsidRDefault="00E32A12" w:rsidP="006E4DA1">
            <w:pPr>
              <w:spacing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 xml:space="preserve">Final claim and evidence of defrayed expenditure submitted by: </w:t>
            </w:r>
          </w:p>
        </w:tc>
        <w:tc>
          <w:tcPr>
            <w:tcW w:w="4910" w:type="dxa"/>
          </w:tcPr>
          <w:p w14:paraId="2D301A18" w14:textId="5EF960A5" w:rsidR="00E32A12" w:rsidRPr="006E4DA1" w:rsidRDefault="00E32A12" w:rsidP="006E4DA1">
            <w:pPr>
              <w:spacing w:line="300" w:lineRule="atLeast"/>
              <w:jc w:val="both"/>
              <w:rPr>
                <w:rFonts w:ascii="Arial" w:eastAsia="Times New Roman" w:hAnsi="Arial" w:cs="Arial"/>
                <w:kern w:val="0"/>
                <w:sz w:val="24"/>
                <w:szCs w:val="24"/>
                <w:highlight w:val="yellow"/>
                <w:lang w:eastAsia="en-GB"/>
                <w14:ligatures w14:val="none"/>
              </w:rPr>
            </w:pPr>
            <w:r w:rsidRPr="006E4DA1">
              <w:rPr>
                <w:rFonts w:ascii="Arial" w:eastAsia="Times New Roman" w:hAnsi="Arial" w:cs="Arial"/>
                <w:kern w:val="0"/>
                <w:sz w:val="24"/>
                <w:szCs w:val="24"/>
                <w:lang w:eastAsia="en-GB"/>
                <w14:ligatures w14:val="none"/>
              </w:rPr>
              <w:t>31 January 2027</w:t>
            </w:r>
          </w:p>
        </w:tc>
      </w:tr>
      <w:tr w:rsidR="00E32A12" w:rsidRPr="006E4DA1" w14:paraId="0A0C49DE" w14:textId="54582900" w:rsidTr="00E32A12">
        <w:tc>
          <w:tcPr>
            <w:tcW w:w="4106" w:type="dxa"/>
          </w:tcPr>
          <w:p w14:paraId="6E63E9C6" w14:textId="0589B881" w:rsidR="00E32A12" w:rsidRPr="006E4DA1" w:rsidRDefault="00E32A12" w:rsidP="00A45811">
            <w:pPr>
              <w:spacing w:line="300" w:lineRule="atLeast"/>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 xml:space="preserve">Productivity impact to be demonstrated by: </w:t>
            </w:r>
          </w:p>
        </w:tc>
        <w:tc>
          <w:tcPr>
            <w:tcW w:w="4910" w:type="dxa"/>
          </w:tcPr>
          <w:p w14:paraId="5529D3AB" w14:textId="0F77E9EF" w:rsidR="00E32A12" w:rsidRPr="006E4DA1" w:rsidRDefault="00E32A12" w:rsidP="006E4DA1">
            <w:pPr>
              <w:spacing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31 March 2028</w:t>
            </w:r>
          </w:p>
        </w:tc>
      </w:tr>
    </w:tbl>
    <w:p w14:paraId="3BE60682" w14:textId="77777777" w:rsidR="00E710DD" w:rsidRPr="006E4DA1" w:rsidRDefault="00E710DD" w:rsidP="006E4DA1">
      <w:pPr>
        <w:pStyle w:val="ListParagraph"/>
        <w:spacing w:after="0" w:line="240" w:lineRule="auto"/>
        <w:ind w:left="360"/>
        <w:contextualSpacing w:val="0"/>
        <w:jc w:val="both"/>
        <w:rPr>
          <w:rFonts w:ascii="Arial" w:eastAsia="Times New Roman" w:hAnsi="Arial" w:cs="Arial"/>
          <w:sz w:val="24"/>
          <w:szCs w:val="24"/>
        </w:rPr>
      </w:pPr>
    </w:p>
    <w:p w14:paraId="1F3D29C4" w14:textId="6B9E1800" w:rsidR="00E32A12" w:rsidRPr="006E4DA1" w:rsidRDefault="009F273E" w:rsidP="006E4DA1">
      <w:pPr>
        <w:spacing w:after="0"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 xml:space="preserve">All claims must be submitted </w:t>
      </w:r>
      <w:r w:rsidRPr="006E4DA1">
        <w:rPr>
          <w:rFonts w:ascii="Arial" w:eastAsia="Times New Roman" w:hAnsi="Arial" w:cs="Arial"/>
          <w:b/>
          <w:bCs/>
          <w:kern w:val="0"/>
          <w:sz w:val="24"/>
          <w:szCs w:val="24"/>
          <w:lang w:eastAsia="en-GB"/>
          <w14:ligatures w14:val="none"/>
        </w:rPr>
        <w:t>by 31 January 2027</w:t>
      </w:r>
      <w:r w:rsidR="00960A45" w:rsidRPr="006E4DA1">
        <w:rPr>
          <w:rFonts w:ascii="Arial" w:eastAsia="Times New Roman" w:hAnsi="Arial" w:cs="Arial"/>
          <w:kern w:val="0"/>
          <w:sz w:val="24"/>
          <w:szCs w:val="24"/>
          <w:lang w:eastAsia="en-GB"/>
          <w14:ligatures w14:val="none"/>
        </w:rPr>
        <w:t>, any c</w:t>
      </w:r>
      <w:r w:rsidR="00BB07D8" w:rsidRPr="006E4DA1">
        <w:rPr>
          <w:rFonts w:ascii="Arial" w:eastAsia="Times New Roman" w:hAnsi="Arial" w:cs="Arial"/>
          <w:kern w:val="0"/>
          <w:sz w:val="24"/>
          <w:szCs w:val="24"/>
          <w:lang w:eastAsia="en-GB"/>
          <w14:ligatures w14:val="none"/>
        </w:rPr>
        <w:t>laims submitted after this deadline will not be accepted</w:t>
      </w:r>
      <w:r w:rsidRPr="006E4DA1">
        <w:rPr>
          <w:rFonts w:ascii="Arial" w:eastAsia="Times New Roman" w:hAnsi="Arial" w:cs="Arial"/>
          <w:kern w:val="0"/>
          <w:sz w:val="24"/>
          <w:szCs w:val="24"/>
          <w:lang w:eastAsia="en-GB"/>
          <w14:ligatures w14:val="none"/>
        </w:rPr>
        <w:t>.</w:t>
      </w:r>
    </w:p>
    <w:p w14:paraId="1F8005BA" w14:textId="77777777" w:rsidR="009252CC" w:rsidRPr="006E4DA1" w:rsidRDefault="009252CC" w:rsidP="006E4DA1">
      <w:pPr>
        <w:spacing w:after="0" w:line="300" w:lineRule="atLeast"/>
        <w:jc w:val="both"/>
        <w:rPr>
          <w:rFonts w:ascii="Arial" w:hAnsi="Arial" w:cs="Arial"/>
          <w:sz w:val="24"/>
          <w:szCs w:val="24"/>
        </w:rPr>
      </w:pPr>
    </w:p>
    <w:p w14:paraId="7704CA68" w14:textId="77777777" w:rsidR="00214E0D" w:rsidRPr="006E4DA1" w:rsidRDefault="00214E0D" w:rsidP="006E4DA1">
      <w:pPr>
        <w:jc w:val="both"/>
        <w:rPr>
          <w:rFonts w:ascii="Arial" w:hAnsi="Arial" w:cs="Arial"/>
          <w:b/>
          <w:bCs/>
          <w:sz w:val="24"/>
          <w:szCs w:val="24"/>
        </w:rPr>
      </w:pPr>
    </w:p>
    <w:p w14:paraId="16DC0A43" w14:textId="567381C4" w:rsidR="00E32A12" w:rsidRPr="006E4DA1" w:rsidRDefault="00E32A12" w:rsidP="006E4DA1">
      <w:pPr>
        <w:jc w:val="both"/>
        <w:rPr>
          <w:rFonts w:ascii="Arial" w:hAnsi="Arial" w:cs="Arial"/>
          <w:b/>
          <w:bCs/>
          <w:sz w:val="24"/>
          <w:szCs w:val="24"/>
        </w:rPr>
      </w:pPr>
      <w:r w:rsidRPr="006E4DA1">
        <w:rPr>
          <w:rFonts w:ascii="Arial" w:hAnsi="Arial" w:cs="Arial"/>
          <w:b/>
          <w:bCs/>
          <w:sz w:val="24"/>
          <w:szCs w:val="24"/>
        </w:rPr>
        <w:t>How to apply</w:t>
      </w:r>
    </w:p>
    <w:p w14:paraId="16FCCC97" w14:textId="5FDBC77A" w:rsidR="00E32A12" w:rsidRPr="00E21290" w:rsidRDefault="00402973" w:rsidP="006E4DA1">
      <w:pPr>
        <w:jc w:val="both"/>
        <w:rPr>
          <w:rFonts w:ascii="Arial" w:hAnsi="Arial" w:cs="Arial"/>
          <w:sz w:val="24"/>
          <w:szCs w:val="24"/>
        </w:rPr>
      </w:pPr>
      <w:r w:rsidRPr="00E21290">
        <w:rPr>
          <w:rFonts w:ascii="Arial" w:hAnsi="Arial" w:cs="Arial"/>
          <w:sz w:val="24"/>
          <w:szCs w:val="24"/>
        </w:rPr>
        <w:t xml:space="preserve">Completed application forms and supporting documentation should be emailed to </w:t>
      </w:r>
      <w:hyperlink r:id="rId6" w:history="1">
        <w:r w:rsidR="00886F4E" w:rsidRPr="00E21290">
          <w:rPr>
            <w:rStyle w:val="Hyperlink"/>
            <w:rFonts w:ascii="Arial" w:hAnsi="Arial" w:cs="Arial"/>
            <w:sz w:val="24"/>
            <w:szCs w:val="24"/>
          </w:rPr>
          <w:t>SMART.CapitalCall@gov.wales</w:t>
        </w:r>
      </w:hyperlink>
      <w:r w:rsidRPr="00E21290">
        <w:rPr>
          <w:rFonts w:ascii="Arial" w:hAnsi="Arial" w:cs="Arial"/>
          <w:sz w:val="24"/>
          <w:szCs w:val="24"/>
        </w:rPr>
        <w:t xml:space="preserve"> by </w:t>
      </w:r>
      <w:r w:rsidRPr="00E21290">
        <w:rPr>
          <w:rFonts w:ascii="Arial" w:hAnsi="Arial" w:cs="Arial"/>
          <w:b/>
          <w:bCs/>
          <w:sz w:val="24"/>
          <w:szCs w:val="24"/>
        </w:rPr>
        <w:t>midnight</w:t>
      </w:r>
      <w:r w:rsidR="007D62D6">
        <w:rPr>
          <w:rFonts w:ascii="Arial" w:hAnsi="Arial" w:cs="Arial"/>
          <w:sz w:val="24"/>
          <w:szCs w:val="24"/>
        </w:rPr>
        <w:t xml:space="preserve"> </w:t>
      </w:r>
      <w:r w:rsidR="007D62D6" w:rsidRPr="007D62D6">
        <w:rPr>
          <w:rFonts w:ascii="Arial" w:hAnsi="Arial" w:cs="Arial"/>
          <w:b/>
          <w:bCs/>
          <w:sz w:val="24"/>
          <w:szCs w:val="24"/>
        </w:rPr>
        <w:t>on</w:t>
      </w:r>
      <w:r w:rsidR="007D62D6">
        <w:rPr>
          <w:rFonts w:ascii="Arial" w:hAnsi="Arial" w:cs="Arial"/>
          <w:sz w:val="24"/>
          <w:szCs w:val="24"/>
        </w:rPr>
        <w:t xml:space="preserve"> </w:t>
      </w:r>
      <w:r w:rsidR="00886F4E" w:rsidRPr="007D62D6">
        <w:rPr>
          <w:rFonts w:ascii="Arial" w:hAnsi="Arial" w:cs="Arial"/>
          <w:b/>
          <w:bCs/>
          <w:sz w:val="24"/>
          <w:szCs w:val="24"/>
        </w:rPr>
        <w:t>25</w:t>
      </w:r>
      <w:r w:rsidRPr="00E21290">
        <w:rPr>
          <w:rFonts w:ascii="Arial" w:hAnsi="Arial" w:cs="Arial"/>
          <w:b/>
          <w:bCs/>
          <w:sz w:val="24"/>
          <w:szCs w:val="24"/>
        </w:rPr>
        <w:t xml:space="preserve"> September 2026</w:t>
      </w:r>
      <w:r w:rsidR="005334C1" w:rsidRPr="00E21290">
        <w:rPr>
          <w:rFonts w:ascii="Arial" w:hAnsi="Arial" w:cs="Arial"/>
          <w:sz w:val="24"/>
          <w:szCs w:val="24"/>
        </w:rPr>
        <w:t>.</w:t>
      </w:r>
      <w:r w:rsidR="00E21290" w:rsidRPr="00E21290">
        <w:rPr>
          <w:rFonts w:ascii="Arial" w:hAnsi="Arial" w:cs="Arial"/>
          <w:sz w:val="24"/>
          <w:szCs w:val="24"/>
        </w:rPr>
        <w:t xml:space="preserve"> </w:t>
      </w:r>
      <w:r w:rsidR="00E21290" w:rsidRPr="00E21290">
        <w:rPr>
          <w:rStyle w:val="cf01"/>
          <w:rFonts w:ascii="Arial" w:hAnsi="Arial" w:cs="Arial"/>
          <w:sz w:val="24"/>
          <w:szCs w:val="24"/>
        </w:rPr>
        <w:t>Applications received after this deadline will not be considered. Applications should be complete and final when submitted as we will not request further or missing information once submitted</w:t>
      </w:r>
      <w:r w:rsidR="00E21290">
        <w:rPr>
          <w:rStyle w:val="cf01"/>
          <w:rFonts w:ascii="Arial" w:hAnsi="Arial" w:cs="Arial"/>
          <w:sz w:val="24"/>
          <w:szCs w:val="24"/>
        </w:rPr>
        <w:t>.</w:t>
      </w:r>
    </w:p>
    <w:p w14:paraId="6CBE262F" w14:textId="1111433E" w:rsidR="00F15671" w:rsidRPr="006E4DA1" w:rsidRDefault="00F15671" w:rsidP="006E4DA1">
      <w:pPr>
        <w:jc w:val="both"/>
        <w:rPr>
          <w:rFonts w:ascii="Arial" w:hAnsi="Arial" w:cs="Arial"/>
          <w:sz w:val="24"/>
          <w:szCs w:val="24"/>
        </w:rPr>
      </w:pPr>
    </w:p>
    <w:p w14:paraId="5E8D766B" w14:textId="0D807062" w:rsidR="00E32A12" w:rsidRPr="006E4DA1" w:rsidRDefault="00E32A12" w:rsidP="006E4DA1">
      <w:pPr>
        <w:jc w:val="both"/>
        <w:rPr>
          <w:rFonts w:ascii="Arial" w:hAnsi="Arial" w:cs="Arial"/>
          <w:sz w:val="24"/>
          <w:szCs w:val="24"/>
        </w:rPr>
      </w:pPr>
    </w:p>
    <w:sectPr w:rsidR="00E32A12" w:rsidRPr="006E4D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519"/>
    <w:multiLevelType w:val="hybridMultilevel"/>
    <w:tmpl w:val="F0C6A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AD246F"/>
    <w:multiLevelType w:val="hybridMultilevel"/>
    <w:tmpl w:val="3188A6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53A332D"/>
    <w:multiLevelType w:val="multilevel"/>
    <w:tmpl w:val="F1C4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94C05"/>
    <w:multiLevelType w:val="hybridMultilevel"/>
    <w:tmpl w:val="C402130C"/>
    <w:lvl w:ilvl="0" w:tplc="FFFFFFFF">
      <w:start w:val="1"/>
      <w:numFmt w:val="bullet"/>
      <w:lvlText w:val=""/>
      <w:lvlJc w:val="left"/>
      <w:pPr>
        <w:ind w:left="108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65508CF"/>
    <w:multiLevelType w:val="hybridMultilevel"/>
    <w:tmpl w:val="86248D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6F63CDD"/>
    <w:multiLevelType w:val="hybridMultilevel"/>
    <w:tmpl w:val="3E021D14"/>
    <w:lvl w:ilvl="0" w:tplc="0848F176">
      <w:start w:val="3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795D99"/>
    <w:multiLevelType w:val="hybridMultilevel"/>
    <w:tmpl w:val="EC90173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7" w15:restartNumberingAfterBreak="0">
    <w:nsid w:val="0A28405C"/>
    <w:multiLevelType w:val="hybridMultilevel"/>
    <w:tmpl w:val="80305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9E0761"/>
    <w:multiLevelType w:val="hybridMultilevel"/>
    <w:tmpl w:val="991A1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584E37"/>
    <w:multiLevelType w:val="multilevel"/>
    <w:tmpl w:val="C62E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7A3962"/>
    <w:multiLevelType w:val="hybridMultilevel"/>
    <w:tmpl w:val="2ADC8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CC358C"/>
    <w:multiLevelType w:val="multilevel"/>
    <w:tmpl w:val="EFA6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18601B"/>
    <w:multiLevelType w:val="multilevel"/>
    <w:tmpl w:val="82EC2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E32C89"/>
    <w:multiLevelType w:val="multilevel"/>
    <w:tmpl w:val="8878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801A9F"/>
    <w:multiLevelType w:val="hybridMultilevel"/>
    <w:tmpl w:val="DF88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8A3E94"/>
    <w:multiLevelType w:val="multilevel"/>
    <w:tmpl w:val="CA1AE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1123AF"/>
    <w:multiLevelType w:val="multilevel"/>
    <w:tmpl w:val="5DFA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660E75"/>
    <w:multiLevelType w:val="hybridMultilevel"/>
    <w:tmpl w:val="05AC0C50"/>
    <w:lvl w:ilvl="0" w:tplc="0848F176">
      <w:start w:val="3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062F55"/>
    <w:multiLevelType w:val="hybridMultilevel"/>
    <w:tmpl w:val="ADAAFDA4"/>
    <w:lvl w:ilvl="0" w:tplc="60C603DE">
      <w:numFmt w:val="bullet"/>
      <w:lvlText w:val="•"/>
      <w:lvlJc w:val="left"/>
      <w:pPr>
        <w:ind w:left="1245" w:hanging="88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1210BC"/>
    <w:multiLevelType w:val="multilevel"/>
    <w:tmpl w:val="4098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D6EAE"/>
    <w:multiLevelType w:val="multilevel"/>
    <w:tmpl w:val="ADC2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55511B"/>
    <w:multiLevelType w:val="multilevel"/>
    <w:tmpl w:val="74B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D4412B"/>
    <w:multiLevelType w:val="multilevel"/>
    <w:tmpl w:val="9848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EA0A7A"/>
    <w:multiLevelType w:val="hybridMultilevel"/>
    <w:tmpl w:val="B942B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EF612B"/>
    <w:multiLevelType w:val="hybridMultilevel"/>
    <w:tmpl w:val="FF5E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AD688A"/>
    <w:multiLevelType w:val="multilevel"/>
    <w:tmpl w:val="A9A6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D16736"/>
    <w:multiLevelType w:val="multilevel"/>
    <w:tmpl w:val="A3A2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F05225"/>
    <w:multiLevelType w:val="hybridMultilevel"/>
    <w:tmpl w:val="4F26B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C94CBB"/>
    <w:multiLevelType w:val="multilevel"/>
    <w:tmpl w:val="B120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2E6A8C"/>
    <w:multiLevelType w:val="multilevel"/>
    <w:tmpl w:val="7D6E8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D70F82"/>
    <w:multiLevelType w:val="hybridMultilevel"/>
    <w:tmpl w:val="66C4CA6E"/>
    <w:lvl w:ilvl="0" w:tplc="5596E64E">
      <w:start w:val="1"/>
      <w:numFmt w:val="bullet"/>
      <w:lvlText w:val=""/>
      <w:lvlJc w:val="left"/>
      <w:pPr>
        <w:ind w:left="1440" w:hanging="360"/>
      </w:pPr>
      <w:rPr>
        <w:rFonts w:ascii="Symbol" w:hAnsi="Symbol"/>
      </w:rPr>
    </w:lvl>
    <w:lvl w:ilvl="1" w:tplc="CD62B684">
      <w:start w:val="1"/>
      <w:numFmt w:val="bullet"/>
      <w:lvlText w:val=""/>
      <w:lvlJc w:val="left"/>
      <w:pPr>
        <w:ind w:left="1440" w:hanging="360"/>
      </w:pPr>
      <w:rPr>
        <w:rFonts w:ascii="Symbol" w:hAnsi="Symbol"/>
      </w:rPr>
    </w:lvl>
    <w:lvl w:ilvl="2" w:tplc="804440A6">
      <w:start w:val="1"/>
      <w:numFmt w:val="bullet"/>
      <w:lvlText w:val=""/>
      <w:lvlJc w:val="left"/>
      <w:pPr>
        <w:ind w:left="1440" w:hanging="360"/>
      </w:pPr>
      <w:rPr>
        <w:rFonts w:ascii="Symbol" w:hAnsi="Symbol"/>
      </w:rPr>
    </w:lvl>
    <w:lvl w:ilvl="3" w:tplc="9984D8A2">
      <w:start w:val="1"/>
      <w:numFmt w:val="bullet"/>
      <w:lvlText w:val=""/>
      <w:lvlJc w:val="left"/>
      <w:pPr>
        <w:ind w:left="1440" w:hanging="360"/>
      </w:pPr>
      <w:rPr>
        <w:rFonts w:ascii="Symbol" w:hAnsi="Symbol"/>
      </w:rPr>
    </w:lvl>
    <w:lvl w:ilvl="4" w:tplc="4B18312A">
      <w:start w:val="1"/>
      <w:numFmt w:val="bullet"/>
      <w:lvlText w:val=""/>
      <w:lvlJc w:val="left"/>
      <w:pPr>
        <w:ind w:left="1440" w:hanging="360"/>
      </w:pPr>
      <w:rPr>
        <w:rFonts w:ascii="Symbol" w:hAnsi="Symbol"/>
      </w:rPr>
    </w:lvl>
    <w:lvl w:ilvl="5" w:tplc="A432AA62">
      <w:start w:val="1"/>
      <w:numFmt w:val="bullet"/>
      <w:lvlText w:val=""/>
      <w:lvlJc w:val="left"/>
      <w:pPr>
        <w:ind w:left="1440" w:hanging="360"/>
      </w:pPr>
      <w:rPr>
        <w:rFonts w:ascii="Symbol" w:hAnsi="Symbol"/>
      </w:rPr>
    </w:lvl>
    <w:lvl w:ilvl="6" w:tplc="1C50A926">
      <w:start w:val="1"/>
      <w:numFmt w:val="bullet"/>
      <w:lvlText w:val=""/>
      <w:lvlJc w:val="left"/>
      <w:pPr>
        <w:ind w:left="1440" w:hanging="360"/>
      </w:pPr>
      <w:rPr>
        <w:rFonts w:ascii="Symbol" w:hAnsi="Symbol"/>
      </w:rPr>
    </w:lvl>
    <w:lvl w:ilvl="7" w:tplc="A2A057A0">
      <w:start w:val="1"/>
      <w:numFmt w:val="bullet"/>
      <w:lvlText w:val=""/>
      <w:lvlJc w:val="left"/>
      <w:pPr>
        <w:ind w:left="1440" w:hanging="360"/>
      </w:pPr>
      <w:rPr>
        <w:rFonts w:ascii="Symbol" w:hAnsi="Symbol"/>
      </w:rPr>
    </w:lvl>
    <w:lvl w:ilvl="8" w:tplc="E812B910">
      <w:start w:val="1"/>
      <w:numFmt w:val="bullet"/>
      <w:lvlText w:val=""/>
      <w:lvlJc w:val="left"/>
      <w:pPr>
        <w:ind w:left="1440" w:hanging="360"/>
      </w:pPr>
      <w:rPr>
        <w:rFonts w:ascii="Symbol" w:hAnsi="Symbol"/>
      </w:rPr>
    </w:lvl>
  </w:abstractNum>
  <w:abstractNum w:abstractNumId="31" w15:restartNumberingAfterBreak="0">
    <w:nsid w:val="54E76162"/>
    <w:multiLevelType w:val="hybridMultilevel"/>
    <w:tmpl w:val="93FA6C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E4089C"/>
    <w:multiLevelType w:val="multilevel"/>
    <w:tmpl w:val="F102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067A1A"/>
    <w:multiLevelType w:val="multilevel"/>
    <w:tmpl w:val="10FC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FB43A6"/>
    <w:multiLevelType w:val="hybridMultilevel"/>
    <w:tmpl w:val="10ECA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C777C6"/>
    <w:multiLevelType w:val="hybridMultilevel"/>
    <w:tmpl w:val="DA464B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69D14D7C"/>
    <w:multiLevelType w:val="multilevel"/>
    <w:tmpl w:val="871E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675C3E"/>
    <w:multiLevelType w:val="multilevel"/>
    <w:tmpl w:val="F99EE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E41BF4"/>
    <w:multiLevelType w:val="hybridMultilevel"/>
    <w:tmpl w:val="49525744"/>
    <w:lvl w:ilvl="0" w:tplc="5B4268D2">
      <w:start w:val="1"/>
      <w:numFmt w:val="bullet"/>
      <w:lvlText w:val=""/>
      <w:lvlJc w:val="left"/>
      <w:pPr>
        <w:ind w:left="1800" w:hanging="360"/>
      </w:pPr>
      <w:rPr>
        <w:rFonts w:ascii="Symbol" w:hAnsi="Symbol"/>
      </w:rPr>
    </w:lvl>
    <w:lvl w:ilvl="1" w:tplc="B26C483A">
      <w:start w:val="1"/>
      <w:numFmt w:val="bullet"/>
      <w:lvlText w:val=""/>
      <w:lvlJc w:val="left"/>
      <w:pPr>
        <w:ind w:left="1800" w:hanging="360"/>
      </w:pPr>
      <w:rPr>
        <w:rFonts w:ascii="Symbol" w:hAnsi="Symbol"/>
      </w:rPr>
    </w:lvl>
    <w:lvl w:ilvl="2" w:tplc="4B64CC5A">
      <w:start w:val="1"/>
      <w:numFmt w:val="bullet"/>
      <w:lvlText w:val=""/>
      <w:lvlJc w:val="left"/>
      <w:pPr>
        <w:ind w:left="1800" w:hanging="360"/>
      </w:pPr>
      <w:rPr>
        <w:rFonts w:ascii="Symbol" w:hAnsi="Symbol"/>
      </w:rPr>
    </w:lvl>
    <w:lvl w:ilvl="3" w:tplc="3606E31A">
      <w:start w:val="1"/>
      <w:numFmt w:val="bullet"/>
      <w:lvlText w:val=""/>
      <w:lvlJc w:val="left"/>
      <w:pPr>
        <w:ind w:left="1800" w:hanging="360"/>
      </w:pPr>
      <w:rPr>
        <w:rFonts w:ascii="Symbol" w:hAnsi="Symbol"/>
      </w:rPr>
    </w:lvl>
    <w:lvl w:ilvl="4" w:tplc="0EB47500">
      <w:start w:val="1"/>
      <w:numFmt w:val="bullet"/>
      <w:lvlText w:val=""/>
      <w:lvlJc w:val="left"/>
      <w:pPr>
        <w:ind w:left="1800" w:hanging="360"/>
      </w:pPr>
      <w:rPr>
        <w:rFonts w:ascii="Symbol" w:hAnsi="Symbol"/>
      </w:rPr>
    </w:lvl>
    <w:lvl w:ilvl="5" w:tplc="190E817A">
      <w:start w:val="1"/>
      <w:numFmt w:val="bullet"/>
      <w:lvlText w:val=""/>
      <w:lvlJc w:val="left"/>
      <w:pPr>
        <w:ind w:left="1800" w:hanging="360"/>
      </w:pPr>
      <w:rPr>
        <w:rFonts w:ascii="Symbol" w:hAnsi="Symbol"/>
      </w:rPr>
    </w:lvl>
    <w:lvl w:ilvl="6" w:tplc="98C41836">
      <w:start w:val="1"/>
      <w:numFmt w:val="bullet"/>
      <w:lvlText w:val=""/>
      <w:lvlJc w:val="left"/>
      <w:pPr>
        <w:ind w:left="1800" w:hanging="360"/>
      </w:pPr>
      <w:rPr>
        <w:rFonts w:ascii="Symbol" w:hAnsi="Symbol"/>
      </w:rPr>
    </w:lvl>
    <w:lvl w:ilvl="7" w:tplc="2EF4D084">
      <w:start w:val="1"/>
      <w:numFmt w:val="bullet"/>
      <w:lvlText w:val=""/>
      <w:lvlJc w:val="left"/>
      <w:pPr>
        <w:ind w:left="1800" w:hanging="360"/>
      </w:pPr>
      <w:rPr>
        <w:rFonts w:ascii="Symbol" w:hAnsi="Symbol"/>
      </w:rPr>
    </w:lvl>
    <w:lvl w:ilvl="8" w:tplc="182485B6">
      <w:start w:val="1"/>
      <w:numFmt w:val="bullet"/>
      <w:lvlText w:val=""/>
      <w:lvlJc w:val="left"/>
      <w:pPr>
        <w:ind w:left="1800" w:hanging="360"/>
      </w:pPr>
      <w:rPr>
        <w:rFonts w:ascii="Symbol" w:hAnsi="Symbol"/>
      </w:rPr>
    </w:lvl>
  </w:abstractNum>
  <w:abstractNum w:abstractNumId="39" w15:restartNumberingAfterBreak="0">
    <w:nsid w:val="71B27B99"/>
    <w:multiLevelType w:val="hybridMultilevel"/>
    <w:tmpl w:val="CFC6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E10E16"/>
    <w:multiLevelType w:val="hybridMultilevel"/>
    <w:tmpl w:val="2B4A397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41" w15:restartNumberingAfterBreak="0">
    <w:nsid w:val="76641DAF"/>
    <w:multiLevelType w:val="hybridMultilevel"/>
    <w:tmpl w:val="2164524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7137207"/>
    <w:multiLevelType w:val="multilevel"/>
    <w:tmpl w:val="B0B4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88078E"/>
    <w:multiLevelType w:val="multilevel"/>
    <w:tmpl w:val="F23E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DC0BA2"/>
    <w:multiLevelType w:val="multilevel"/>
    <w:tmpl w:val="CBEC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164CF3"/>
    <w:multiLevelType w:val="hybridMultilevel"/>
    <w:tmpl w:val="E81C411E"/>
    <w:lvl w:ilvl="0" w:tplc="08090001">
      <w:start w:val="1"/>
      <w:numFmt w:val="bullet"/>
      <w:lvlText w:val=""/>
      <w:lvlJc w:val="left"/>
      <w:pPr>
        <w:ind w:left="1080" w:hanging="360"/>
      </w:pPr>
      <w:rPr>
        <w:rFonts w:ascii="Symbol" w:hAnsi="Symbol" w:hint="default"/>
      </w:rPr>
    </w:lvl>
    <w:lvl w:ilvl="1" w:tplc="754C837E">
      <w:numFmt w:val="bullet"/>
      <w:lvlText w:val="•"/>
      <w:lvlJc w:val="left"/>
      <w:pPr>
        <w:ind w:left="2325" w:hanging="885"/>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B815038"/>
    <w:multiLevelType w:val="hybridMultilevel"/>
    <w:tmpl w:val="8702C7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DC70A2"/>
    <w:multiLevelType w:val="multilevel"/>
    <w:tmpl w:val="89F6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0486310">
    <w:abstractNumId w:val="8"/>
  </w:num>
  <w:num w:numId="2" w16cid:durableId="2063169186">
    <w:abstractNumId w:val="6"/>
  </w:num>
  <w:num w:numId="3" w16cid:durableId="1586837570">
    <w:abstractNumId w:val="7"/>
  </w:num>
  <w:num w:numId="4" w16cid:durableId="236214587">
    <w:abstractNumId w:val="39"/>
  </w:num>
  <w:num w:numId="5" w16cid:durableId="1746415692">
    <w:abstractNumId w:val="14"/>
  </w:num>
  <w:num w:numId="6" w16cid:durableId="949313948">
    <w:abstractNumId w:val="40"/>
  </w:num>
  <w:num w:numId="7" w16cid:durableId="1343433286">
    <w:abstractNumId w:val="0"/>
  </w:num>
  <w:num w:numId="8" w16cid:durableId="167673042">
    <w:abstractNumId w:val="15"/>
  </w:num>
  <w:num w:numId="9" w16cid:durableId="14180887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0445239">
    <w:abstractNumId w:val="35"/>
  </w:num>
  <w:num w:numId="11" w16cid:durableId="594090375">
    <w:abstractNumId w:val="1"/>
  </w:num>
  <w:num w:numId="12" w16cid:durableId="1690372445">
    <w:abstractNumId w:val="4"/>
  </w:num>
  <w:num w:numId="13" w16cid:durableId="2121215546">
    <w:abstractNumId w:val="24"/>
  </w:num>
  <w:num w:numId="14" w16cid:durableId="1620408025">
    <w:abstractNumId w:val="18"/>
  </w:num>
  <w:num w:numId="15" w16cid:durableId="1909532407">
    <w:abstractNumId w:val="45"/>
  </w:num>
  <w:num w:numId="16" w16cid:durableId="1167751544">
    <w:abstractNumId w:val="23"/>
  </w:num>
  <w:num w:numId="17" w16cid:durableId="588463630">
    <w:abstractNumId w:val="3"/>
  </w:num>
  <w:num w:numId="18" w16cid:durableId="51003656">
    <w:abstractNumId w:val="10"/>
  </w:num>
  <w:num w:numId="19" w16cid:durableId="25180772">
    <w:abstractNumId w:val="31"/>
  </w:num>
  <w:num w:numId="20" w16cid:durableId="1254778047">
    <w:abstractNumId w:val="27"/>
  </w:num>
  <w:num w:numId="21" w16cid:durableId="820999635">
    <w:abstractNumId w:val="46"/>
  </w:num>
  <w:num w:numId="22" w16cid:durableId="1803577491">
    <w:abstractNumId w:val="41"/>
  </w:num>
  <w:num w:numId="23" w16cid:durableId="1106772735">
    <w:abstractNumId w:val="20"/>
  </w:num>
  <w:num w:numId="24" w16cid:durableId="750278917">
    <w:abstractNumId w:val="11"/>
  </w:num>
  <w:num w:numId="25" w16cid:durableId="1302226891">
    <w:abstractNumId w:val="25"/>
  </w:num>
  <w:num w:numId="26" w16cid:durableId="26806590">
    <w:abstractNumId w:val="28"/>
  </w:num>
  <w:num w:numId="27" w16cid:durableId="1745907336">
    <w:abstractNumId w:val="13"/>
  </w:num>
  <w:num w:numId="28" w16cid:durableId="1965192227">
    <w:abstractNumId w:val="22"/>
  </w:num>
  <w:num w:numId="29" w16cid:durableId="568274342">
    <w:abstractNumId w:val="33"/>
  </w:num>
  <w:num w:numId="30" w16cid:durableId="772939022">
    <w:abstractNumId w:val="16"/>
  </w:num>
  <w:num w:numId="31" w16cid:durableId="1542471568">
    <w:abstractNumId w:val="19"/>
  </w:num>
  <w:num w:numId="32" w16cid:durableId="1807120615">
    <w:abstractNumId w:val="47"/>
  </w:num>
  <w:num w:numId="33" w16cid:durableId="829104069">
    <w:abstractNumId w:val="26"/>
  </w:num>
  <w:num w:numId="34" w16cid:durableId="1332298227">
    <w:abstractNumId w:val="2"/>
  </w:num>
  <w:num w:numId="35" w16cid:durableId="1419784949">
    <w:abstractNumId w:val="44"/>
  </w:num>
  <w:num w:numId="36" w16cid:durableId="1259020939">
    <w:abstractNumId w:val="12"/>
  </w:num>
  <w:num w:numId="37" w16cid:durableId="1153641902">
    <w:abstractNumId w:val="32"/>
  </w:num>
  <w:num w:numId="38" w16cid:durableId="2047637332">
    <w:abstractNumId w:val="9"/>
  </w:num>
  <w:num w:numId="39" w16cid:durableId="1503276587">
    <w:abstractNumId w:val="42"/>
  </w:num>
  <w:num w:numId="40" w16cid:durableId="277028629">
    <w:abstractNumId w:val="30"/>
  </w:num>
  <w:num w:numId="41" w16cid:durableId="303703074">
    <w:abstractNumId w:val="38"/>
  </w:num>
  <w:num w:numId="42" w16cid:durableId="1111514360">
    <w:abstractNumId w:val="34"/>
  </w:num>
  <w:num w:numId="43" w16cid:durableId="588319856">
    <w:abstractNumId w:val="37"/>
  </w:num>
  <w:num w:numId="44" w16cid:durableId="659189606">
    <w:abstractNumId w:val="43"/>
  </w:num>
  <w:num w:numId="45" w16cid:durableId="1963883171">
    <w:abstractNumId w:val="36"/>
  </w:num>
  <w:num w:numId="46" w16cid:durableId="268701817">
    <w:abstractNumId w:val="21"/>
  </w:num>
  <w:num w:numId="47" w16cid:durableId="989595177">
    <w:abstractNumId w:val="17"/>
  </w:num>
  <w:num w:numId="48" w16cid:durableId="1326205309">
    <w:abstractNumId w:val="5"/>
  </w:num>
  <w:num w:numId="49" w16cid:durableId="129324556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FF6"/>
    <w:rsid w:val="00002E6D"/>
    <w:rsid w:val="00030CBE"/>
    <w:rsid w:val="000324F0"/>
    <w:rsid w:val="0003250E"/>
    <w:rsid w:val="00072D3C"/>
    <w:rsid w:val="00075D96"/>
    <w:rsid w:val="00080544"/>
    <w:rsid w:val="000811D8"/>
    <w:rsid w:val="000874CD"/>
    <w:rsid w:val="00091C36"/>
    <w:rsid w:val="0009322E"/>
    <w:rsid w:val="000B13CA"/>
    <w:rsid w:val="000B2F06"/>
    <w:rsid w:val="001141A9"/>
    <w:rsid w:val="00117BF5"/>
    <w:rsid w:val="00126FF6"/>
    <w:rsid w:val="0015036F"/>
    <w:rsid w:val="00165659"/>
    <w:rsid w:val="00170DCB"/>
    <w:rsid w:val="00172192"/>
    <w:rsid w:val="001756EE"/>
    <w:rsid w:val="001762BF"/>
    <w:rsid w:val="001763BA"/>
    <w:rsid w:val="0018616E"/>
    <w:rsid w:val="00186B7D"/>
    <w:rsid w:val="00192CA1"/>
    <w:rsid w:val="001A01A1"/>
    <w:rsid w:val="001B3148"/>
    <w:rsid w:val="001C5D43"/>
    <w:rsid w:val="001E0906"/>
    <w:rsid w:val="00210E3D"/>
    <w:rsid w:val="00214E0D"/>
    <w:rsid w:val="00222413"/>
    <w:rsid w:val="00240F32"/>
    <w:rsid w:val="0025502E"/>
    <w:rsid w:val="002A1C0A"/>
    <w:rsid w:val="002A3701"/>
    <w:rsid w:val="002A5044"/>
    <w:rsid w:val="002B47A4"/>
    <w:rsid w:val="002D2BA2"/>
    <w:rsid w:val="002D2F76"/>
    <w:rsid w:val="002F0011"/>
    <w:rsid w:val="002F162C"/>
    <w:rsid w:val="002F6D3F"/>
    <w:rsid w:val="00302B68"/>
    <w:rsid w:val="00310F33"/>
    <w:rsid w:val="003135C8"/>
    <w:rsid w:val="00325895"/>
    <w:rsid w:val="00330D93"/>
    <w:rsid w:val="003467DA"/>
    <w:rsid w:val="00350250"/>
    <w:rsid w:val="003602D0"/>
    <w:rsid w:val="00370D0B"/>
    <w:rsid w:val="00372275"/>
    <w:rsid w:val="00372915"/>
    <w:rsid w:val="003B009D"/>
    <w:rsid w:val="003B4121"/>
    <w:rsid w:val="003C031B"/>
    <w:rsid w:val="003C1A7F"/>
    <w:rsid w:val="003C220C"/>
    <w:rsid w:val="003C74FB"/>
    <w:rsid w:val="003E3DBE"/>
    <w:rsid w:val="00410C79"/>
    <w:rsid w:val="00417094"/>
    <w:rsid w:val="00422279"/>
    <w:rsid w:val="00432367"/>
    <w:rsid w:val="0044029D"/>
    <w:rsid w:val="00455235"/>
    <w:rsid w:val="0046408A"/>
    <w:rsid w:val="004668AA"/>
    <w:rsid w:val="004715C5"/>
    <w:rsid w:val="004901D1"/>
    <w:rsid w:val="004A7DB1"/>
    <w:rsid w:val="004D163C"/>
    <w:rsid w:val="004F01E4"/>
    <w:rsid w:val="004F6B4A"/>
    <w:rsid w:val="00513EBB"/>
    <w:rsid w:val="005173BD"/>
    <w:rsid w:val="005252F2"/>
    <w:rsid w:val="005334C1"/>
    <w:rsid w:val="00552340"/>
    <w:rsid w:val="0055320F"/>
    <w:rsid w:val="00554F97"/>
    <w:rsid w:val="00565E4D"/>
    <w:rsid w:val="00572672"/>
    <w:rsid w:val="0057759A"/>
    <w:rsid w:val="00580D8A"/>
    <w:rsid w:val="005A7CCF"/>
    <w:rsid w:val="005F3EB4"/>
    <w:rsid w:val="006051D5"/>
    <w:rsid w:val="0062241C"/>
    <w:rsid w:val="0063255B"/>
    <w:rsid w:val="006504A3"/>
    <w:rsid w:val="0065064A"/>
    <w:rsid w:val="00655E68"/>
    <w:rsid w:val="00662239"/>
    <w:rsid w:val="00662B56"/>
    <w:rsid w:val="00664DA0"/>
    <w:rsid w:val="0068672A"/>
    <w:rsid w:val="006A07F1"/>
    <w:rsid w:val="006A53C6"/>
    <w:rsid w:val="006A69B6"/>
    <w:rsid w:val="006B62C6"/>
    <w:rsid w:val="006D586C"/>
    <w:rsid w:val="006E46DE"/>
    <w:rsid w:val="006E4DA1"/>
    <w:rsid w:val="006F331B"/>
    <w:rsid w:val="006F4E83"/>
    <w:rsid w:val="00722211"/>
    <w:rsid w:val="00722ACF"/>
    <w:rsid w:val="0072523E"/>
    <w:rsid w:val="0073038E"/>
    <w:rsid w:val="00733C96"/>
    <w:rsid w:val="00737CD0"/>
    <w:rsid w:val="00745A99"/>
    <w:rsid w:val="00746C31"/>
    <w:rsid w:val="00752F95"/>
    <w:rsid w:val="00753603"/>
    <w:rsid w:val="007751E7"/>
    <w:rsid w:val="007D3B0D"/>
    <w:rsid w:val="007D62D6"/>
    <w:rsid w:val="007E5A6C"/>
    <w:rsid w:val="007F652E"/>
    <w:rsid w:val="00815D84"/>
    <w:rsid w:val="0082765A"/>
    <w:rsid w:val="00841094"/>
    <w:rsid w:val="00847400"/>
    <w:rsid w:val="00851C02"/>
    <w:rsid w:val="0086779A"/>
    <w:rsid w:val="00867E1B"/>
    <w:rsid w:val="00870638"/>
    <w:rsid w:val="00875DA4"/>
    <w:rsid w:val="0088276F"/>
    <w:rsid w:val="00883D9A"/>
    <w:rsid w:val="0088508C"/>
    <w:rsid w:val="00886F4E"/>
    <w:rsid w:val="008A0858"/>
    <w:rsid w:val="008B7D56"/>
    <w:rsid w:val="00912F5E"/>
    <w:rsid w:val="00913E1D"/>
    <w:rsid w:val="009252CC"/>
    <w:rsid w:val="00950AB0"/>
    <w:rsid w:val="00953CE1"/>
    <w:rsid w:val="00960A45"/>
    <w:rsid w:val="00985C3F"/>
    <w:rsid w:val="00991632"/>
    <w:rsid w:val="009976F8"/>
    <w:rsid w:val="009A671E"/>
    <w:rsid w:val="009B5E3B"/>
    <w:rsid w:val="009D4E0E"/>
    <w:rsid w:val="009F22D4"/>
    <w:rsid w:val="009F273E"/>
    <w:rsid w:val="00A0456C"/>
    <w:rsid w:val="00A118CD"/>
    <w:rsid w:val="00A202B2"/>
    <w:rsid w:val="00A239AE"/>
    <w:rsid w:val="00A369B9"/>
    <w:rsid w:val="00A4323F"/>
    <w:rsid w:val="00A44FF6"/>
    <w:rsid w:val="00A45811"/>
    <w:rsid w:val="00A60307"/>
    <w:rsid w:val="00A70C5B"/>
    <w:rsid w:val="00A7713F"/>
    <w:rsid w:val="00AA1D3C"/>
    <w:rsid w:val="00AA2C8D"/>
    <w:rsid w:val="00AA3769"/>
    <w:rsid w:val="00AB2EBC"/>
    <w:rsid w:val="00AB415E"/>
    <w:rsid w:val="00AC22F9"/>
    <w:rsid w:val="00AD28D4"/>
    <w:rsid w:val="00AE7BA1"/>
    <w:rsid w:val="00AF7522"/>
    <w:rsid w:val="00AF7E56"/>
    <w:rsid w:val="00B00EA7"/>
    <w:rsid w:val="00B108A1"/>
    <w:rsid w:val="00B13506"/>
    <w:rsid w:val="00B13517"/>
    <w:rsid w:val="00B277CA"/>
    <w:rsid w:val="00B31BED"/>
    <w:rsid w:val="00B56F4D"/>
    <w:rsid w:val="00B91A88"/>
    <w:rsid w:val="00B95FE1"/>
    <w:rsid w:val="00BB07D8"/>
    <w:rsid w:val="00BB0ABC"/>
    <w:rsid w:val="00BB302B"/>
    <w:rsid w:val="00BC1768"/>
    <w:rsid w:val="00BC1B20"/>
    <w:rsid w:val="00BC2418"/>
    <w:rsid w:val="00BD1E4D"/>
    <w:rsid w:val="00BD1E84"/>
    <w:rsid w:val="00BE43FD"/>
    <w:rsid w:val="00BF60F3"/>
    <w:rsid w:val="00C0655E"/>
    <w:rsid w:val="00C06821"/>
    <w:rsid w:val="00C150D8"/>
    <w:rsid w:val="00C241EB"/>
    <w:rsid w:val="00C24F49"/>
    <w:rsid w:val="00C263D9"/>
    <w:rsid w:val="00C4118A"/>
    <w:rsid w:val="00C5096E"/>
    <w:rsid w:val="00C6276D"/>
    <w:rsid w:val="00C82FA1"/>
    <w:rsid w:val="00C85A9A"/>
    <w:rsid w:val="00CD6F40"/>
    <w:rsid w:val="00CE709B"/>
    <w:rsid w:val="00CF6CC0"/>
    <w:rsid w:val="00D12030"/>
    <w:rsid w:val="00D25E8A"/>
    <w:rsid w:val="00D2601E"/>
    <w:rsid w:val="00D44003"/>
    <w:rsid w:val="00D75C54"/>
    <w:rsid w:val="00D76CFA"/>
    <w:rsid w:val="00D823AD"/>
    <w:rsid w:val="00D83B0F"/>
    <w:rsid w:val="00D863CF"/>
    <w:rsid w:val="00D90100"/>
    <w:rsid w:val="00D914B2"/>
    <w:rsid w:val="00D92C3D"/>
    <w:rsid w:val="00DF3690"/>
    <w:rsid w:val="00DF61E2"/>
    <w:rsid w:val="00E05F84"/>
    <w:rsid w:val="00E21290"/>
    <w:rsid w:val="00E32A12"/>
    <w:rsid w:val="00E454A7"/>
    <w:rsid w:val="00E51683"/>
    <w:rsid w:val="00E64C63"/>
    <w:rsid w:val="00E710DD"/>
    <w:rsid w:val="00E7670B"/>
    <w:rsid w:val="00EA44A2"/>
    <w:rsid w:val="00EB00E9"/>
    <w:rsid w:val="00EB4A88"/>
    <w:rsid w:val="00EB533D"/>
    <w:rsid w:val="00EC06DA"/>
    <w:rsid w:val="00EC72E3"/>
    <w:rsid w:val="00ED19A7"/>
    <w:rsid w:val="00ED25F8"/>
    <w:rsid w:val="00EE01E4"/>
    <w:rsid w:val="00F10E8F"/>
    <w:rsid w:val="00F15671"/>
    <w:rsid w:val="00F263B8"/>
    <w:rsid w:val="00F337FA"/>
    <w:rsid w:val="00F33DD9"/>
    <w:rsid w:val="00F35ED9"/>
    <w:rsid w:val="00F463DF"/>
    <w:rsid w:val="00F46BC6"/>
    <w:rsid w:val="00F47E78"/>
    <w:rsid w:val="00F5173E"/>
    <w:rsid w:val="00F6235E"/>
    <w:rsid w:val="00F67E9B"/>
    <w:rsid w:val="00F731C5"/>
    <w:rsid w:val="00F75C51"/>
    <w:rsid w:val="00F774EF"/>
    <w:rsid w:val="00F81463"/>
    <w:rsid w:val="00F8274B"/>
    <w:rsid w:val="00F839CF"/>
    <w:rsid w:val="00F947A5"/>
    <w:rsid w:val="00F948D8"/>
    <w:rsid w:val="00F94902"/>
    <w:rsid w:val="00FA6A9E"/>
    <w:rsid w:val="00FB42EC"/>
    <w:rsid w:val="00FC290B"/>
    <w:rsid w:val="00FC4891"/>
    <w:rsid w:val="00FC4B42"/>
    <w:rsid w:val="00FC4E4F"/>
    <w:rsid w:val="00FE13BC"/>
    <w:rsid w:val="00FE38A0"/>
    <w:rsid w:val="00FF5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93657"/>
  <w15:chartTrackingRefBased/>
  <w15:docId w15:val="{DEDE2CFF-61A5-4791-A11C-6FBC9BFF1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FF6"/>
    <w:pPr>
      <w:ind w:left="720"/>
      <w:contextualSpacing/>
    </w:pPr>
  </w:style>
  <w:style w:type="character" w:styleId="Hyperlink">
    <w:name w:val="Hyperlink"/>
    <w:basedOn w:val="DefaultParagraphFont"/>
    <w:uiPriority w:val="99"/>
    <w:unhideWhenUsed/>
    <w:rsid w:val="00172192"/>
    <w:rPr>
      <w:color w:val="0563C1" w:themeColor="hyperlink"/>
      <w:u w:val="single"/>
    </w:rPr>
  </w:style>
  <w:style w:type="character" w:styleId="UnresolvedMention">
    <w:name w:val="Unresolved Mention"/>
    <w:basedOn w:val="DefaultParagraphFont"/>
    <w:uiPriority w:val="99"/>
    <w:semiHidden/>
    <w:unhideWhenUsed/>
    <w:rsid w:val="00172192"/>
    <w:rPr>
      <w:color w:val="605E5C"/>
      <w:shd w:val="clear" w:color="auto" w:fill="E1DFDD"/>
    </w:rPr>
  </w:style>
  <w:style w:type="character" w:styleId="FollowedHyperlink">
    <w:name w:val="FollowedHyperlink"/>
    <w:basedOn w:val="DefaultParagraphFont"/>
    <w:uiPriority w:val="99"/>
    <w:semiHidden/>
    <w:unhideWhenUsed/>
    <w:rsid w:val="00A70C5B"/>
    <w:rPr>
      <w:color w:val="954F72" w:themeColor="followedHyperlink"/>
      <w:u w:val="single"/>
    </w:rPr>
  </w:style>
  <w:style w:type="character" w:styleId="CommentReference">
    <w:name w:val="annotation reference"/>
    <w:basedOn w:val="DefaultParagraphFont"/>
    <w:uiPriority w:val="99"/>
    <w:semiHidden/>
    <w:unhideWhenUsed/>
    <w:rsid w:val="0082765A"/>
    <w:rPr>
      <w:sz w:val="16"/>
      <w:szCs w:val="16"/>
    </w:rPr>
  </w:style>
  <w:style w:type="paragraph" w:styleId="CommentText">
    <w:name w:val="annotation text"/>
    <w:basedOn w:val="Normal"/>
    <w:link w:val="CommentTextChar"/>
    <w:uiPriority w:val="99"/>
    <w:unhideWhenUsed/>
    <w:rsid w:val="0082765A"/>
    <w:pPr>
      <w:spacing w:line="240" w:lineRule="auto"/>
    </w:pPr>
    <w:rPr>
      <w:sz w:val="20"/>
      <w:szCs w:val="20"/>
    </w:rPr>
  </w:style>
  <w:style w:type="character" w:customStyle="1" w:styleId="CommentTextChar">
    <w:name w:val="Comment Text Char"/>
    <w:basedOn w:val="DefaultParagraphFont"/>
    <w:link w:val="CommentText"/>
    <w:uiPriority w:val="99"/>
    <w:rsid w:val="0082765A"/>
    <w:rPr>
      <w:sz w:val="20"/>
      <w:szCs w:val="20"/>
    </w:rPr>
  </w:style>
  <w:style w:type="paragraph" w:styleId="CommentSubject">
    <w:name w:val="annotation subject"/>
    <w:basedOn w:val="CommentText"/>
    <w:next w:val="CommentText"/>
    <w:link w:val="CommentSubjectChar"/>
    <w:uiPriority w:val="99"/>
    <w:semiHidden/>
    <w:unhideWhenUsed/>
    <w:rsid w:val="0082765A"/>
    <w:rPr>
      <w:b/>
      <w:bCs/>
    </w:rPr>
  </w:style>
  <w:style w:type="character" w:customStyle="1" w:styleId="CommentSubjectChar">
    <w:name w:val="Comment Subject Char"/>
    <w:basedOn w:val="CommentTextChar"/>
    <w:link w:val="CommentSubject"/>
    <w:uiPriority w:val="99"/>
    <w:semiHidden/>
    <w:rsid w:val="0082765A"/>
    <w:rPr>
      <w:b/>
      <w:bCs/>
      <w:sz w:val="20"/>
      <w:szCs w:val="20"/>
    </w:rPr>
  </w:style>
  <w:style w:type="character" w:customStyle="1" w:styleId="cf01">
    <w:name w:val="cf01"/>
    <w:basedOn w:val="DefaultParagraphFont"/>
    <w:rsid w:val="006B62C6"/>
    <w:rPr>
      <w:rFonts w:ascii="Segoe UI" w:hAnsi="Segoe UI" w:cs="Segoe UI" w:hint="default"/>
      <w:sz w:val="18"/>
      <w:szCs w:val="18"/>
    </w:rPr>
  </w:style>
  <w:style w:type="table" w:styleId="TableGrid">
    <w:name w:val="Table Grid"/>
    <w:basedOn w:val="TableNormal"/>
    <w:uiPriority w:val="39"/>
    <w:rsid w:val="00E32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8616E"/>
    <w:pPr>
      <w:spacing w:after="0" w:line="240" w:lineRule="auto"/>
    </w:pPr>
  </w:style>
  <w:style w:type="paragraph" w:customStyle="1" w:styleId="pf0">
    <w:name w:val="pf0"/>
    <w:basedOn w:val="Normal"/>
    <w:rsid w:val="00E2129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MART.CapitalCall@gov.wal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A64162678</value>
    </field>
    <field name="Objective-Title">
      <value order="0">SMART Capital Equipment Fund - Call details - Final Approved - 20.08.2026</value>
    </field>
    <field name="Objective-Description">
      <value order="0"/>
    </field>
    <field name="Objective-CreationStamp">
      <value order="0">2026-08-12T13:39:57Z</value>
    </field>
    <field name="Objective-IsApproved">
      <value order="0">false</value>
    </field>
    <field name="Objective-IsPublished">
      <value order="0">false</value>
    </field>
    <field name="Objective-DatePublished">
      <value order="0"/>
    </field>
    <field name="Objective-ModificationStamp">
      <value order="0">2026-08-21T08:20:16Z</value>
    </field>
    <field name="Objective-Owner">
      <value order="0">Cunnington-Hill, Julie (ECE - Mid &amp; SW Wales &amp; Innovation)</value>
    </field>
    <field name="Objective-Path">
      <value order="0">Objective Global Folder:#Business File Plan:WG Organisational Groups:Enterprise, Connectivity and Energy Group (ECEG):Enterprise, Connectivity and Energy Group (ECEG) - Economic Development (Operations):Enterprise, Connectivity and Energy Group (ECEG) - Business &amp; Regions:Enterprise, Connectivity and Energy Group (ECEG) - Business &amp; Regions - Innovation:1 - Save:SMART Flexible Innovation Support:Paperwork:Documents in Use:Innovation - Capital Expenditure - 2026-2027 - Documents:Applicants documents</value>
    </field>
    <field name="Objective-Parent">
      <value order="0">Applicants documents</value>
    </field>
    <field name="Objective-State">
      <value order="0">Being Edited</value>
    </field>
    <field name="Objective-VersionId">
      <value order="0">vA115178833</value>
    </field>
    <field name="Objective-Version">
      <value order="0">10.1</value>
    </field>
    <field name="Objective-VersionNumber">
      <value order="0">12</value>
    </field>
    <field name="Objective-VersionComment">
      <value order="0"/>
    </field>
    <field name="Objective-FileNumber">
      <value order="0">qA2463838</value>
    </field>
    <field name="Objective-Classification">
      <value order="0">Official</value>
    </field>
    <field name="Objective-Caveats">
      <value order="0"/>
    </field>
  </systemFields>
  <catalogues>
    <catalogue name="Document Type Catalogue" type="type" ori="id:cA14">
      <field name="Objective-Date Acquired">
        <value order="0">2026-08-11T23:00:00Z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908</Words>
  <Characters>5178</Characters>
  <Application>Microsoft Office Word</Application>
  <DocSecurity>0</DocSecurity>
  <Lines>43</Lines>
  <Paragraphs>12</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Welsh Government</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Guile, Tony (ETC - Business and Regions - Innovation)</dc:creator>
  <cp:keywords/>
  <dc:description/>
  <cp:lastModifiedBy>Walsh, Erin (ECE - Mid &amp; SW Wales &amp; Innovation)</cp:lastModifiedBy>
  <cp:revision>2</cp:revision>
  <dcterms:created xsi:type="dcterms:W3CDTF">2026-08-21T08:22:00Z</dcterms:created>
  <dcterms:modified xsi:type="dcterms:W3CDTF">2026-08-21T08:22:00Z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ustomer-Id">
    <vt:lpwstr>FF3C5B18883D4E21973B57C2EEED7FD1</vt:lpwstr>
  </property>
  <property fmtid="{D5CDD505-2E9C-101B-9397-08002B2CF9AE}" pid="5" name="Objective-Id">
    <vt:lpwstr>A64162678</vt:lpwstr>
  </property>
  <property fmtid="{D5CDD505-2E9C-101B-9397-08002B2CF9AE}" pid="6" name="Objective-Title">
    <vt:lpwstr>SMART Capital Equipment Fund - Call details - Final Approved - 20.08.2026</vt:lpwstr>
  </property>
  <property fmtid="{D5CDD505-2E9C-101B-9397-08002B2CF9AE}" pid="7" name="Objective-Description">
    <vt:lpwstr/>
  </property>
  <property fmtid="{D5CDD505-2E9C-101B-9397-08002B2CF9AE}" pid="8" name="Objective-CreationStamp">
    <vt:filetime>2026-08-12T13:39:57Z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2026-08-21T08:20:16Z</vt:filetime>
  </property>
  <property fmtid="{D5CDD505-2E9C-101B-9397-08002B2CF9AE}" pid="13" name="Objective-Owner">
    <vt:lpwstr>Cunnington-Hill, Julie (ECE - Mid &amp; SW Wales &amp; Innovation)</vt:lpwstr>
  </property>
  <property fmtid="{D5CDD505-2E9C-101B-9397-08002B2CF9AE}" pid="14" name="Objective-Path">
    <vt:lpwstr>Objective Global Folder:#Business File Plan:WG Organisational Groups:Enterprise, Connectivity and Energy Group (ECEG):Enterprise, Connectivity and Energy Group (ECEG) - Economic Development (Operations):Enterprise, Connectivity and Energy Group (ECEG) - Business &amp; Regions:Enterprise, Connectivity and Energy Group (ECEG) - Business &amp; Regions - Innovation:1 - Save:SMART Flexible Innovation Support:Paperwork:Documents in Use:Innovation - Capital Expenditure - 2026-2027 - Documents:Applicants documents:</vt:lpwstr>
  </property>
  <property fmtid="{D5CDD505-2E9C-101B-9397-08002B2CF9AE}" pid="15" name="Objective-Parent">
    <vt:lpwstr>Applicants documents</vt:lpwstr>
  </property>
  <property fmtid="{D5CDD505-2E9C-101B-9397-08002B2CF9AE}" pid="16" name="Objective-State">
    <vt:lpwstr>Being Edited</vt:lpwstr>
  </property>
  <property fmtid="{D5CDD505-2E9C-101B-9397-08002B2CF9AE}" pid="17" name="Objective-VersionId">
    <vt:lpwstr>vA115178833</vt:lpwstr>
  </property>
  <property fmtid="{D5CDD505-2E9C-101B-9397-08002B2CF9AE}" pid="18" name="Objective-Version">
    <vt:lpwstr>10.1</vt:lpwstr>
  </property>
  <property fmtid="{D5CDD505-2E9C-101B-9397-08002B2CF9AE}" pid="19" name="Objective-VersionNumber">
    <vt:r8>12</vt:r8>
  </property>
  <property fmtid="{D5CDD505-2E9C-101B-9397-08002B2CF9AE}" pid="20" name="Objective-VersionComment">
    <vt:lpwstr/>
  </property>
  <property fmtid="{D5CDD505-2E9C-101B-9397-08002B2CF9AE}" pid="21" name="Objective-FileNumber">
    <vt:lpwstr>qA2463838</vt:lpwstr>
  </property>
  <property fmtid="{D5CDD505-2E9C-101B-9397-08002B2CF9AE}" pid="22" name="Objective-Classification">
    <vt:lpwstr>[Inherited - Official]</vt:lpwstr>
  </property>
  <property fmtid="{D5CDD505-2E9C-101B-9397-08002B2CF9AE}" pid="23" name="Objective-Caveats">
    <vt:lpwstr/>
  </property>
  <property fmtid="{D5CDD505-2E9C-101B-9397-08002B2CF9AE}" pid="24" name="Objective-Date Acquired">
    <vt:filetime>2026-08-11T23:00:00Z</vt:filetime>
  </property>
  <property fmtid="{D5CDD505-2E9C-101B-9397-08002B2CF9AE}" pid="25" name="Objective-Official Translation">
    <vt:lpwstr/>
  </property>
  <property fmtid="{D5CDD505-2E9C-101B-9397-08002B2CF9AE}" pid="26" name="Objective-Connect Creator">
    <vt:lpwstr/>
  </property>
</Properties>
</file>